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eastAsia" w:ascii="华文细黑" w:hAnsi="华文细黑" w:eastAsia="华文细黑"/>
          <w:sz w:val="36"/>
          <w:szCs w:val="36"/>
        </w:rPr>
        <w:t>一带一路背景下安哥拉</w:t>
      </w:r>
      <w:r>
        <w:rPr>
          <w:rFonts w:ascii="Times New Roman" w:hAnsi="Times New Roman" w:eastAsia="华文细黑" w:cs="Times New Roman"/>
          <w:sz w:val="36"/>
          <w:szCs w:val="36"/>
        </w:rPr>
        <w:t>LOBITO</w:t>
      </w:r>
      <w:r>
        <w:rPr>
          <w:rFonts w:hint="eastAsia" w:ascii="华文细黑" w:hAnsi="华文细黑" w:eastAsia="华文细黑"/>
          <w:sz w:val="36"/>
          <w:szCs w:val="36"/>
        </w:rPr>
        <w:t>项目风险管理研究</w:t>
      </w:r>
    </w:p>
    <w:p>
      <w:pPr>
        <w:spacing w:line="360" w:lineRule="auto"/>
        <w:jc w:val="center"/>
        <w:outlineLvl w:val="0"/>
        <w:rPr>
          <w:rFonts w:ascii="Times New Roman" w:hAnsi="Times New Roman" w:eastAsia="黑体"/>
          <w:sz w:val="30"/>
          <w:szCs w:val="30"/>
        </w:rPr>
      </w:pPr>
      <w:bookmarkStart w:id="0" w:name="_Toc508450550"/>
      <w:r>
        <w:rPr>
          <w:rFonts w:hint="eastAsia" w:ascii="Times New Roman" w:hAnsi="Times New Roman" w:eastAsia="黑体"/>
          <w:sz w:val="30"/>
          <w:szCs w:val="30"/>
        </w:rPr>
        <w:t>摘  要</w:t>
      </w:r>
      <w:bookmarkEnd w:id="0"/>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一带一路”是中国政府提出的国际战略框架，将致力于亚非非洲大陆和近海洋的互联，建立和加强全国各地的互联互通，建立全面、多元化水平复杂的互联网络，要实现民族独立、多元、平衡和可持续发展。一带一路沿线国家基础设施建设滞后于计划，基础设施投资需求很强。中国国际工程承包企业在国际项目中发挥了重要作用，对中国国民经济发展和对外开放</w:t>
      </w:r>
      <w:bookmarkStart w:id="94" w:name="_GoBack"/>
      <w:bookmarkEnd w:id="94"/>
      <w:r>
        <w:rPr>
          <w:rFonts w:hint="eastAsia" w:ascii="Times New Roman" w:hAnsi="Times New Roman" w:eastAsia="宋体"/>
          <w:sz w:val="24"/>
          <w:szCs w:val="24"/>
        </w:rPr>
        <w:t>的扩大起到了重要的作用。然而在外商承包项目中保持良好的发展势头的同时，我们不难发现中国企业在国际项目建设过程中，每年由于缺乏风险估算，造成巨大的经济损失的情况。</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主要以安哥拉LOBITO扩建项目为例，重点研究一带一路背景下安哥拉LOBITO扩建项目风险管理问题，分析安哥拉LOBITO扩建项目风险管理现状，分析安哥拉LOBITO扩建项目风险管理存在的问题，并针对性地提出解决的对策。同时学习和研究国际共同管理模式是促进和完善现有项目管理方法，进一步创新项目管理实践具有深远的意义。执行“走出去”战略，利用国际资源，发展国际市场。加强国际项目管理，加快步伐，扩大市场占有率，提高国际项目的经济效益，是中国港湾工程有限责任公司可持续发展的战略选择。因此，在总结现有国际项目经验教训的基础上，探索安哥拉LOBITO扩建项目风险管理模式的改进具有重要的现实意义。</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通过研究发现，安哥拉LOBITO扩建项目风险主要有政策风险、沟通风险、技术风险、组织与管理风险、施工风险、不可抗力风险等六种。</w:t>
      </w:r>
      <w:r>
        <w:rPr>
          <w:rFonts w:hint="eastAsia" w:ascii="Times New Roman" w:hAnsi="Times New Roman" w:eastAsia="宋体" w:cs="宋体"/>
          <w:sz w:val="24"/>
          <w:szCs w:val="24"/>
        </w:rPr>
        <w:t>运用层次分析法和模糊综合评判法对</w:t>
      </w:r>
      <w:r>
        <w:rPr>
          <w:rFonts w:hint="eastAsia" w:ascii="Times New Roman" w:hAnsi="Times New Roman" w:eastAsia="宋体"/>
          <w:sz w:val="24"/>
          <w:szCs w:val="24"/>
        </w:rPr>
        <w:t>安哥拉LOBITO扩建项目</w:t>
      </w:r>
      <w:r>
        <w:rPr>
          <w:rFonts w:hint="eastAsia" w:ascii="Times New Roman" w:hAnsi="Times New Roman" w:eastAsia="宋体" w:cs="宋体"/>
          <w:sz w:val="24"/>
          <w:szCs w:val="24"/>
        </w:rPr>
        <w:t>进行风险综合评价，并对结果进行分析，该项目的总目标综合评价属于中等风险。</w:t>
      </w:r>
      <w:r>
        <w:rPr>
          <w:rFonts w:hint="eastAsia" w:ascii="Times New Roman" w:hAnsi="Times New Roman" w:eastAsia="宋体"/>
          <w:sz w:val="24"/>
          <w:szCs w:val="24"/>
        </w:rPr>
        <w:t>安哥拉LOBITO扩建项目风险管理主要存在四个问题：项目成本管理效率还不高、缺乏完善的项目文件管理制度、工程项目建设中的物流管理不完善、项目风险监控评价不够全面。导致安哥拉LOBITO扩建项目风险管理存在问题的原因是：风险管理原则过于简单、内涵不够明确；子项目的工期规划需要更加科学、合理；项目管理人员的成本意识薄弱；项目施工控制手段简单。本文从合同风险应对、设计管理策略、业主风险管控、施工计划管理、施工管理五个方面提出了风险应对措施。从信息沟通机制、考核激励机制、组织推进机制三个方面提出了安哥拉LOBITO扩建项目风险管理实施的运行保障机制。通过实施风险管理，安哥拉LOBITO扩建项目取得了较好的社会效益和经济效益。</w:t>
      </w:r>
    </w:p>
    <w:p>
      <w:pPr>
        <w:spacing w:line="360" w:lineRule="auto"/>
        <w:rPr>
          <w:rFonts w:ascii="Times New Roman" w:hAnsi="Times New Roman" w:eastAsia="宋体"/>
          <w:sz w:val="24"/>
          <w:szCs w:val="24"/>
        </w:rPr>
      </w:pPr>
      <w:r>
        <w:rPr>
          <w:rFonts w:hint="eastAsia" w:ascii="Times New Roman" w:hAnsi="Times New Roman" w:eastAsia="黑体"/>
          <w:sz w:val="24"/>
          <w:szCs w:val="24"/>
        </w:rPr>
        <w:t>关键词：</w:t>
      </w:r>
      <w:r>
        <w:rPr>
          <w:rFonts w:hint="eastAsia" w:ascii="Times New Roman" w:hAnsi="Times New Roman" w:eastAsia="宋体"/>
          <w:sz w:val="24"/>
          <w:szCs w:val="24"/>
        </w:rPr>
        <w:t>一带一路；安哥拉；风险管理；海外项目</w:t>
      </w:r>
    </w:p>
    <w:p>
      <w:pPr>
        <w:spacing w:line="360" w:lineRule="auto"/>
        <w:jc w:val="center"/>
        <w:outlineLvl w:val="0"/>
        <w:rPr>
          <w:rFonts w:ascii="Times New Roman" w:hAnsi="Times New Roman" w:eastAsia="宋体" w:cs="Times New Roman"/>
          <w:b/>
          <w:sz w:val="30"/>
          <w:szCs w:val="30"/>
        </w:rPr>
      </w:pPr>
      <w:bookmarkStart w:id="1" w:name="_Toc508450551"/>
    </w:p>
    <w:p>
      <w:pPr>
        <w:spacing w:line="360" w:lineRule="auto"/>
        <w:jc w:val="center"/>
        <w:outlineLvl w:val="0"/>
        <w:rPr>
          <w:rFonts w:ascii="Times New Roman" w:hAnsi="Times New Roman" w:eastAsia="宋体" w:cs="Times New Roman"/>
          <w:b/>
          <w:sz w:val="30"/>
          <w:szCs w:val="30"/>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spacing w:line="360" w:lineRule="auto"/>
        <w:jc w:val="center"/>
        <w:outlineLvl w:val="0"/>
        <w:rPr>
          <w:rFonts w:ascii="Times New Roman" w:hAnsi="Times New Roman" w:eastAsia="宋体" w:cs="Times New Roman"/>
          <w:b/>
          <w:sz w:val="30"/>
          <w:szCs w:val="30"/>
        </w:rPr>
      </w:pPr>
      <w:r>
        <w:rPr>
          <w:rFonts w:ascii="Times New Roman" w:hAnsi="Times New Roman" w:eastAsia="宋体" w:cs="Times New Roman"/>
          <w:b/>
          <w:sz w:val="30"/>
          <w:szCs w:val="30"/>
        </w:rPr>
        <w:t>Abstract</w:t>
      </w:r>
      <w:bookmarkEnd w:id="1"/>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"Belt and Road Initiative" is an international China strategic framework proposed by the government， Internet will focus on the African continent and Africa near the ocean， to establish and strengthen interoperability across the Internet， establish comprehensive， diversified level complex， to achieve national independence， pluralism， balanced and sustainable development. The Belt and Road along the national infrastructure construction lags behind the plan， the infrastructure investment demand is very strong. China's international engineering contracting enterprises have played an important role in international projects， and played an important role in the development of China's national economy and the expansion of opening up. However， while maintaining a good momentum of development in foreign contracted projects， it is not difficult for us to find out the huge economic losses of Chinese enterprises in the process of international project construction due to the lack of risk estimation every year.</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This paper takes Angola LOBITO expansion project as an example， the risk management problems of Angola LOBITO expansion project focuses on The Belt and Road background， analysis of the current situation of Angola LOBITO expansion project risk management， analysis of Angola LOBITO expansion project risk management problems， and targeted to put forward the countermeasures. At the same time， learning and studying the international common management model is to promote and improve the existing project management methods， and further innovation of project management practice has far-reaching significance. To implement the "go out" strategy and to use international resources to develop the international market. Strengthening international project management， speeding up the pace， expanding market share and improving the economic benefits of international projects are strategic choices for China Harbour Engineering Company Limited's sustainable development. Therefore， on the basis of summarizing the experience and lessons from the existing international projects， it is of great practical significance to explore the improvement of risk management mode of Angola LOBITO expansion project.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Through research， we find that the risks of Angola LOBITO expansion project include six main aspects： policy risk， communication risk， technology risk， organization and management risk， construction risk and force majeure risk. AHP and fuzzy comprehensive evaluation are applied to evaluate the risk of LOBITO expansion project in Angola， and the results are analyzed. The overall evaluation of the project is a medium risk. There are four main problems in risk management of LOBITO expansion project in Angola： project cost management efficiency is not high， lack of perfect project file management system， imperfect logistics management in project construction， and comprehensive evaluation of project risk monitoring. The cause of Angola LOBITO expansion project risk management problems are： the principle of risk management is too simple， the connotation is not clear； the sub project schedule planning needs to be more scientific and reasonable； the cost of the project management consciousness is weak； the project construction control method is simple. This article from the contract risk response， the design management strategy， the owner risk control， the construction plan management， the construction management five aspects put forward the risk response measures. From the three aspects of information communication mechanism， assessment incentive mechanism and organization promotion mechanism， the operation guarantee mechanism of risk management implementation in Angola LOBITO expansion project is put forward. Through the implementation of risk management， the Angola LOBITO expansion project has achieved good social and economic benefits.</w:t>
      </w:r>
    </w:p>
    <w:p>
      <w:pPr>
        <w:spacing w:line="360" w:lineRule="auto"/>
        <w:rPr>
          <w:rFonts w:ascii="Times New Roman" w:hAnsi="Times New Roman" w:eastAsia="宋体" w:cs="Times New Roman"/>
          <w:sz w:val="24"/>
          <w:szCs w:val="24"/>
        </w:rPr>
      </w:pPr>
      <w:r>
        <w:rPr>
          <w:rFonts w:ascii="Times New Roman" w:hAnsi="Times New Roman" w:eastAsia="宋体" w:cs="Times New Roman"/>
          <w:b/>
          <w:sz w:val="24"/>
          <w:szCs w:val="24"/>
        </w:rPr>
        <w:t xml:space="preserve">Keywords： </w:t>
      </w:r>
      <w:r>
        <w:rPr>
          <w:rFonts w:ascii="Times New Roman" w:hAnsi="Times New Roman" w:eastAsia="宋体" w:cs="Times New Roman"/>
          <w:sz w:val="24"/>
          <w:szCs w:val="24"/>
        </w:rPr>
        <w:t>Belt and Road Initiative； Angola； risk management； overseas project</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sectPr>
          <w:headerReference r:id="rId5" w:type="default"/>
          <w:pgSz w:w="11906" w:h="16838"/>
          <w:pgMar w:top="1440" w:right="1800" w:bottom="1440" w:left="1800" w:header="851" w:footer="992" w:gutter="0"/>
          <w:pgNumType w:fmt="upperRoman"/>
          <w:cols w:space="425" w:num="1"/>
          <w:docGrid w:type="lines" w:linePitch="312" w:charSpace="0"/>
        </w:sectPr>
      </w:pPr>
    </w:p>
    <w:p>
      <w:pPr>
        <w:widowControl/>
        <w:jc w:val="center"/>
      </w:pPr>
      <w:r>
        <w:rPr>
          <w:rFonts w:hint="eastAsia" w:ascii="Times New Roman" w:hAnsi="Times New Roman" w:eastAsia="黑体"/>
          <w:sz w:val="30"/>
          <w:szCs w:val="30"/>
        </w:rPr>
        <w:t>目  录</w:t>
      </w:r>
      <w:r>
        <w:rPr>
          <w:rFonts w:ascii="Times New Roman" w:hAnsi="Times New Roman" w:eastAsia="黑体"/>
          <w:sz w:val="30"/>
          <w:szCs w:val="30"/>
        </w:rPr>
        <w:fldChar w:fldCharType="begin"/>
      </w:r>
      <w:r>
        <w:rPr>
          <w:rFonts w:ascii="Times New Roman" w:hAnsi="Times New Roman" w:eastAsia="黑体"/>
          <w:sz w:val="30"/>
          <w:szCs w:val="30"/>
        </w:rPr>
        <w:instrText xml:space="preserve"> TOC \o "1-3" \h \z \u </w:instrText>
      </w:r>
      <w:r>
        <w:rPr>
          <w:rFonts w:ascii="Times New Roman" w:hAnsi="Times New Roman" w:eastAsia="黑体"/>
          <w:sz w:val="30"/>
          <w:szCs w:val="30"/>
        </w:rPr>
        <w:fldChar w:fldCharType="separate"/>
      </w:r>
    </w:p>
    <w:p>
      <w:pPr>
        <w:pStyle w:val="11"/>
        <w:tabs>
          <w:tab w:val="right" w:leader="dot" w:pos="8296"/>
        </w:tabs>
        <w:spacing w:line="360" w:lineRule="auto"/>
        <w:rPr>
          <w:sz w:val="24"/>
        </w:rPr>
      </w:pPr>
      <w:r>
        <w:fldChar w:fldCharType="begin"/>
      </w:r>
      <w:r>
        <w:instrText xml:space="preserve"> HYPERLINK \l "_Toc508450550" </w:instrText>
      </w:r>
      <w:r>
        <w:fldChar w:fldCharType="separate"/>
      </w:r>
      <w:r>
        <w:rPr>
          <w:rStyle w:val="18"/>
          <w:color w:val="auto"/>
          <w:sz w:val="24"/>
        </w:rPr>
        <w:t>摘  要</w:t>
      </w:r>
      <w:r>
        <w:rPr>
          <w:sz w:val="24"/>
        </w:rPr>
        <w:tab/>
      </w:r>
      <w:r>
        <w:rPr>
          <w:sz w:val="24"/>
        </w:rPr>
        <w:fldChar w:fldCharType="begin"/>
      </w:r>
      <w:r>
        <w:rPr>
          <w:sz w:val="24"/>
        </w:rPr>
        <w:instrText xml:space="preserve"> PAGEREF _Toc508450550 \h </w:instrText>
      </w:r>
      <w:r>
        <w:rPr>
          <w:sz w:val="24"/>
        </w:rPr>
        <w:fldChar w:fldCharType="separate"/>
      </w:r>
      <w:r>
        <w:rPr>
          <w:sz w:val="24"/>
        </w:rPr>
        <w:t>I</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"_Toc508450551" </w:instrText>
      </w:r>
      <w:r>
        <w:fldChar w:fldCharType="separate"/>
      </w:r>
      <w:r>
        <w:rPr>
          <w:rStyle w:val="18"/>
          <w:color w:val="auto"/>
          <w:sz w:val="24"/>
        </w:rPr>
        <w:t>Abstract</w:t>
      </w:r>
      <w:r>
        <w:rPr>
          <w:sz w:val="24"/>
        </w:rPr>
        <w:tab/>
      </w:r>
      <w:r>
        <w:rPr>
          <w:sz w:val="24"/>
        </w:rPr>
        <w:fldChar w:fldCharType="begin"/>
      </w:r>
      <w:r>
        <w:rPr>
          <w:sz w:val="24"/>
        </w:rPr>
        <w:instrText xml:space="preserve"> PAGEREF _Toc508450551 \h </w:instrText>
      </w:r>
      <w:r>
        <w:rPr>
          <w:sz w:val="24"/>
        </w:rPr>
        <w:fldChar w:fldCharType="separate"/>
      </w:r>
      <w:r>
        <w:rPr>
          <w:sz w:val="24"/>
        </w:rPr>
        <w:t>III</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"_Toc508450552" </w:instrText>
      </w:r>
      <w:r>
        <w:fldChar w:fldCharType="separate"/>
      </w:r>
      <w:r>
        <w:rPr>
          <w:rStyle w:val="18"/>
          <w:color w:val="auto"/>
          <w:sz w:val="24"/>
        </w:rPr>
        <w:t>第</w:t>
      </w:r>
      <w:r>
        <w:rPr>
          <w:rStyle w:val="18"/>
          <w:rFonts w:hint="eastAsia"/>
          <w:color w:val="auto"/>
          <w:sz w:val="24"/>
        </w:rPr>
        <w:t>一</w:t>
      </w:r>
      <w:r>
        <w:rPr>
          <w:rStyle w:val="18"/>
          <w:color w:val="auto"/>
          <w:sz w:val="24"/>
        </w:rPr>
        <w:t>章 绪论</w:t>
      </w:r>
      <w:r>
        <w:rPr>
          <w:sz w:val="24"/>
        </w:rPr>
        <w:tab/>
      </w:r>
      <w:r>
        <w:rPr>
          <w:sz w:val="24"/>
        </w:rPr>
        <w:fldChar w:fldCharType="begin"/>
      </w:r>
      <w:r>
        <w:rPr>
          <w:sz w:val="24"/>
        </w:rPr>
        <w:instrText xml:space="preserve"> PAGEREF _Toc508450552 \h </w:instrText>
      </w:r>
      <w:r>
        <w:rPr>
          <w:sz w:val="24"/>
        </w:rPr>
        <w:fldChar w:fldCharType="separate"/>
      </w:r>
      <w:r>
        <w:rPr>
          <w:sz w:val="24"/>
        </w:rPr>
        <w:t>1</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"_Toc508450553" </w:instrText>
      </w:r>
      <w:r>
        <w:fldChar w:fldCharType="separate"/>
      </w:r>
      <w:r>
        <w:rPr>
          <w:rStyle w:val="18"/>
          <w:color w:val="auto"/>
          <w:sz w:val="24"/>
        </w:rPr>
        <w:t>1.1选题背景及意义</w:t>
      </w:r>
      <w:r>
        <w:rPr>
          <w:sz w:val="24"/>
        </w:rPr>
        <w:tab/>
      </w:r>
      <w:r>
        <w:rPr>
          <w:sz w:val="24"/>
        </w:rPr>
        <w:fldChar w:fldCharType="begin"/>
      </w:r>
      <w:r>
        <w:rPr>
          <w:sz w:val="24"/>
        </w:rPr>
        <w:instrText xml:space="preserve"> PAGEREF _Toc508450553 \h </w:instrText>
      </w:r>
      <w:r>
        <w:rPr>
          <w:sz w:val="24"/>
        </w:rPr>
        <w:fldChar w:fldCharType="separate"/>
      </w:r>
      <w:r>
        <w:rPr>
          <w:sz w:val="24"/>
        </w:rPr>
        <w:t>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"_Toc508450554" </w:instrText>
      </w:r>
      <w:r>
        <w:fldChar w:fldCharType="separate"/>
      </w:r>
      <w:r>
        <w:rPr>
          <w:rStyle w:val="18"/>
          <w:color w:val="auto"/>
          <w:sz w:val="24"/>
        </w:rPr>
        <w:t>1.1.1选题背景</w:t>
      </w:r>
      <w:r>
        <w:rPr>
          <w:sz w:val="24"/>
        </w:rPr>
        <w:tab/>
      </w:r>
      <w:r>
        <w:rPr>
          <w:sz w:val="24"/>
        </w:rPr>
        <w:fldChar w:fldCharType="begin"/>
      </w:r>
      <w:r>
        <w:rPr>
          <w:sz w:val="24"/>
        </w:rPr>
        <w:instrText xml:space="preserve"> PAGEREF _Toc508450554 \h </w:instrText>
      </w:r>
      <w:r>
        <w:rPr>
          <w:sz w:val="24"/>
        </w:rPr>
        <w:fldChar w:fldCharType="separate"/>
      </w:r>
      <w:r>
        <w:rPr>
          <w:sz w:val="24"/>
        </w:rPr>
        <w:t>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"_Toc508450555" </w:instrText>
      </w:r>
      <w:r>
        <w:fldChar w:fldCharType="separate"/>
      </w:r>
      <w:r>
        <w:rPr>
          <w:rStyle w:val="18"/>
          <w:color w:val="auto"/>
          <w:sz w:val="24"/>
        </w:rPr>
        <w:t>1.1.2研究意义</w:t>
      </w:r>
      <w:r>
        <w:rPr>
          <w:sz w:val="24"/>
        </w:rPr>
        <w:tab/>
      </w:r>
      <w:r>
        <w:rPr>
          <w:sz w:val="24"/>
        </w:rPr>
        <w:fldChar w:fldCharType="begin"/>
      </w:r>
      <w:r>
        <w:rPr>
          <w:sz w:val="24"/>
        </w:rPr>
        <w:instrText xml:space="preserve"> PAGEREF _Toc508450555 \h </w:instrText>
      </w:r>
      <w:r>
        <w:rPr>
          <w:sz w:val="24"/>
        </w:rPr>
        <w:fldChar w:fldCharType="separate"/>
      </w:r>
      <w:r>
        <w:rPr>
          <w:sz w:val="24"/>
        </w:rPr>
        <w:t>2</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"_Toc508450556" </w:instrText>
      </w:r>
      <w:r>
        <w:fldChar w:fldCharType="separate"/>
      </w:r>
      <w:r>
        <w:rPr>
          <w:rStyle w:val="18"/>
          <w:color w:val="auto"/>
          <w:sz w:val="24"/>
        </w:rPr>
        <w:t>1.2国内外研究现状</w:t>
      </w:r>
      <w:r>
        <w:rPr>
          <w:sz w:val="24"/>
        </w:rPr>
        <w:tab/>
      </w:r>
      <w:r>
        <w:rPr>
          <w:sz w:val="24"/>
        </w:rPr>
        <w:fldChar w:fldCharType="begin"/>
      </w:r>
      <w:r>
        <w:rPr>
          <w:sz w:val="24"/>
        </w:rPr>
        <w:instrText xml:space="preserve"> PAGEREF _Toc508450556 \h </w:instrText>
      </w:r>
      <w:r>
        <w:rPr>
          <w:sz w:val="24"/>
        </w:rPr>
        <w:fldChar w:fldCharType="separate"/>
      </w:r>
      <w:r>
        <w:rPr>
          <w:sz w:val="24"/>
        </w:rPr>
        <w:t>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"_Toc508450557" </w:instrText>
      </w:r>
      <w:r>
        <w:fldChar w:fldCharType="separate"/>
      </w:r>
      <w:r>
        <w:rPr>
          <w:rStyle w:val="18"/>
          <w:color w:val="auto"/>
          <w:sz w:val="24"/>
        </w:rPr>
        <w:t>1.2.1国外研究现状</w:t>
      </w:r>
      <w:r>
        <w:rPr>
          <w:sz w:val="24"/>
        </w:rPr>
        <w:tab/>
      </w:r>
      <w:r>
        <w:rPr>
          <w:sz w:val="24"/>
        </w:rPr>
        <w:fldChar w:fldCharType="begin"/>
      </w:r>
      <w:r>
        <w:rPr>
          <w:sz w:val="24"/>
        </w:rPr>
        <w:instrText xml:space="preserve"> PAGEREF _Toc508450557 \h </w:instrText>
      </w:r>
      <w:r>
        <w:rPr>
          <w:sz w:val="24"/>
        </w:rPr>
        <w:fldChar w:fldCharType="separate"/>
      </w:r>
      <w:r>
        <w:rPr>
          <w:sz w:val="24"/>
        </w:rPr>
        <w:t>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"_Toc508450558" </w:instrText>
      </w:r>
      <w:r>
        <w:fldChar w:fldCharType="separate"/>
      </w:r>
      <w:r>
        <w:rPr>
          <w:rStyle w:val="18"/>
          <w:color w:val="auto"/>
          <w:sz w:val="24"/>
        </w:rPr>
        <w:t>1.2.2国内研究现状</w:t>
      </w:r>
      <w:r>
        <w:rPr>
          <w:sz w:val="24"/>
        </w:rPr>
        <w:tab/>
      </w:r>
      <w:r>
        <w:rPr>
          <w:sz w:val="24"/>
        </w:rPr>
        <w:fldChar w:fldCharType="begin"/>
      </w:r>
      <w:r>
        <w:rPr>
          <w:sz w:val="24"/>
        </w:rPr>
        <w:instrText xml:space="preserve"> PAGEREF _Toc508450558 \h </w:instrText>
      </w:r>
      <w:r>
        <w:rPr>
          <w:sz w:val="24"/>
        </w:rPr>
        <w:fldChar w:fldCharType="separate"/>
      </w:r>
      <w:r>
        <w:rPr>
          <w:sz w:val="24"/>
        </w:rPr>
        <w:t>4</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"_Toc508450559" </w:instrText>
      </w:r>
      <w:r>
        <w:fldChar w:fldCharType="separate"/>
      </w:r>
      <w:r>
        <w:rPr>
          <w:rStyle w:val="18"/>
          <w:color w:val="auto"/>
          <w:sz w:val="24"/>
        </w:rPr>
        <w:t>1.2.3简要评价</w:t>
      </w:r>
      <w:r>
        <w:rPr>
          <w:sz w:val="24"/>
        </w:rPr>
        <w:tab/>
      </w:r>
      <w:r>
        <w:rPr>
          <w:sz w:val="24"/>
        </w:rPr>
        <w:fldChar w:fldCharType="begin"/>
      </w:r>
      <w:r>
        <w:rPr>
          <w:sz w:val="24"/>
        </w:rPr>
        <w:instrText xml:space="preserve"> PAGEREF _Toc508450559 \h </w:instrText>
      </w:r>
      <w:r>
        <w:rPr>
          <w:sz w:val="24"/>
        </w:rPr>
        <w:fldChar w:fldCharType="separate"/>
      </w:r>
      <w:r>
        <w:rPr>
          <w:sz w:val="24"/>
        </w:rPr>
        <w:t>5</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"_Toc508450560" </w:instrText>
      </w:r>
      <w:r>
        <w:fldChar w:fldCharType="separate"/>
      </w:r>
      <w:r>
        <w:rPr>
          <w:rStyle w:val="18"/>
          <w:color w:val="auto"/>
          <w:sz w:val="24"/>
        </w:rPr>
        <w:t>1.3研究内容与创新点</w:t>
      </w:r>
      <w:r>
        <w:rPr>
          <w:sz w:val="24"/>
        </w:rPr>
        <w:tab/>
      </w:r>
      <w:r>
        <w:rPr>
          <w:sz w:val="24"/>
        </w:rPr>
        <w:fldChar w:fldCharType="begin"/>
      </w:r>
      <w:r>
        <w:rPr>
          <w:sz w:val="24"/>
        </w:rPr>
        <w:instrText xml:space="preserve"> PAGEREF _Toc508450560 \h </w:instrText>
      </w:r>
      <w:r>
        <w:rPr>
          <w:sz w:val="24"/>
        </w:rPr>
        <w:fldChar w:fldCharType="separate"/>
      </w:r>
      <w:r>
        <w:rPr>
          <w:sz w:val="24"/>
        </w:rPr>
        <w:t>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"_Toc508450561" </w:instrText>
      </w:r>
      <w:r>
        <w:fldChar w:fldCharType="separate"/>
      </w:r>
      <w:r>
        <w:rPr>
          <w:rStyle w:val="18"/>
          <w:color w:val="auto"/>
          <w:sz w:val="24"/>
        </w:rPr>
        <w:t>1.3.1研究内容</w:t>
      </w:r>
      <w:r>
        <w:rPr>
          <w:sz w:val="24"/>
        </w:rPr>
        <w:tab/>
      </w:r>
      <w:r>
        <w:rPr>
          <w:sz w:val="24"/>
        </w:rPr>
        <w:fldChar w:fldCharType="begin"/>
      </w:r>
      <w:r>
        <w:rPr>
          <w:sz w:val="24"/>
        </w:rPr>
        <w:instrText xml:space="preserve"> PAGEREF _Toc508450561 \h </w:instrText>
      </w:r>
      <w:r>
        <w:rPr>
          <w:sz w:val="24"/>
        </w:rPr>
        <w:fldChar w:fldCharType="separate"/>
      </w:r>
      <w:r>
        <w:rPr>
          <w:sz w:val="24"/>
        </w:rPr>
        <w:t>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"_Toc508450562" </w:instrText>
      </w:r>
      <w:r>
        <w:fldChar w:fldCharType="separate"/>
      </w:r>
      <w:r>
        <w:rPr>
          <w:rStyle w:val="18"/>
          <w:color w:val="auto"/>
          <w:sz w:val="24"/>
        </w:rPr>
        <w:t>1.3.2研究创新点</w:t>
      </w:r>
      <w:r>
        <w:rPr>
          <w:sz w:val="24"/>
        </w:rPr>
        <w:tab/>
      </w:r>
      <w:r>
        <w:rPr>
          <w:sz w:val="24"/>
        </w:rPr>
        <w:fldChar w:fldCharType="begin"/>
      </w:r>
      <w:r>
        <w:rPr>
          <w:sz w:val="24"/>
        </w:rPr>
        <w:instrText xml:space="preserve"> PAGEREF _Toc508450562 \h </w:instrText>
      </w:r>
      <w:r>
        <w:rPr>
          <w:sz w:val="24"/>
        </w:rPr>
        <w:fldChar w:fldCharType="separate"/>
      </w:r>
      <w:r>
        <w:rPr>
          <w:sz w:val="24"/>
        </w:rPr>
        <w:t>6</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"_Toc508450563" </w:instrText>
      </w:r>
      <w:r>
        <w:fldChar w:fldCharType="separate"/>
      </w:r>
      <w:r>
        <w:rPr>
          <w:rStyle w:val="18"/>
          <w:color w:val="auto"/>
          <w:sz w:val="24"/>
        </w:rPr>
        <w:t>第</w:t>
      </w:r>
      <w:r>
        <w:rPr>
          <w:rStyle w:val="18"/>
          <w:rFonts w:hint="eastAsia"/>
          <w:color w:val="auto"/>
          <w:sz w:val="24"/>
        </w:rPr>
        <w:t>二</w:t>
      </w:r>
      <w:r>
        <w:rPr>
          <w:rStyle w:val="18"/>
          <w:color w:val="auto"/>
          <w:sz w:val="24"/>
        </w:rPr>
        <w:t>章 项目风险管理概述</w:t>
      </w:r>
      <w:r>
        <w:rPr>
          <w:sz w:val="24"/>
        </w:rPr>
        <w:tab/>
      </w:r>
      <w:r>
        <w:rPr>
          <w:sz w:val="24"/>
        </w:rPr>
        <w:fldChar w:fldCharType="begin"/>
      </w:r>
      <w:r>
        <w:rPr>
          <w:sz w:val="24"/>
        </w:rPr>
        <w:instrText xml:space="preserve"> PAGEREF _Toc508450563 \h </w:instrText>
      </w:r>
      <w:r>
        <w:rPr>
          <w:sz w:val="24"/>
        </w:rPr>
        <w:fldChar w:fldCharType="separate"/>
      </w:r>
      <w:r>
        <w:rPr>
          <w:sz w:val="24"/>
        </w:rPr>
        <w:t>7</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"_Toc508450564" </w:instrText>
      </w:r>
      <w:r>
        <w:fldChar w:fldCharType="separate"/>
      </w:r>
      <w:r>
        <w:rPr>
          <w:rStyle w:val="18"/>
          <w:color w:val="auto"/>
          <w:sz w:val="24"/>
        </w:rPr>
        <w:t>2.1项目风险</w:t>
      </w:r>
      <w:r>
        <w:rPr>
          <w:sz w:val="24"/>
        </w:rPr>
        <w:tab/>
      </w:r>
      <w:r>
        <w:rPr>
          <w:sz w:val="24"/>
        </w:rPr>
        <w:fldChar w:fldCharType="begin"/>
      </w:r>
      <w:r>
        <w:rPr>
          <w:sz w:val="24"/>
        </w:rPr>
        <w:instrText xml:space="preserve"> PAGEREF _Toc508450564 \h </w:instrText>
      </w:r>
      <w:r>
        <w:rPr>
          <w:sz w:val="24"/>
        </w:rPr>
        <w:fldChar w:fldCharType="separate"/>
      </w:r>
      <w:r>
        <w:rPr>
          <w:sz w:val="24"/>
        </w:rPr>
        <w:t>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"_Toc508450565" </w:instrText>
      </w:r>
      <w:r>
        <w:fldChar w:fldCharType="separate"/>
      </w:r>
      <w:r>
        <w:rPr>
          <w:rStyle w:val="18"/>
          <w:color w:val="auto"/>
          <w:sz w:val="24"/>
        </w:rPr>
        <w:t>2.1.1项目风险定义</w:t>
      </w:r>
      <w:r>
        <w:rPr>
          <w:sz w:val="24"/>
        </w:rPr>
        <w:tab/>
      </w:r>
      <w:r>
        <w:rPr>
          <w:sz w:val="24"/>
        </w:rPr>
        <w:fldChar w:fldCharType="begin"/>
      </w:r>
      <w:r>
        <w:rPr>
          <w:sz w:val="24"/>
        </w:rPr>
        <w:instrText xml:space="preserve"> PAGEREF _Toc508450565 \h </w:instrText>
      </w:r>
      <w:r>
        <w:rPr>
          <w:sz w:val="24"/>
        </w:rPr>
        <w:fldChar w:fldCharType="separate"/>
      </w:r>
      <w:r>
        <w:rPr>
          <w:sz w:val="24"/>
        </w:rPr>
        <w:t>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"_Toc508450566" </w:instrText>
      </w:r>
      <w:r>
        <w:fldChar w:fldCharType="separate"/>
      </w:r>
      <w:r>
        <w:rPr>
          <w:rStyle w:val="18"/>
          <w:color w:val="auto"/>
          <w:sz w:val="24"/>
        </w:rPr>
        <w:t>2.1.2项目风险分类</w:t>
      </w:r>
      <w:r>
        <w:rPr>
          <w:sz w:val="24"/>
        </w:rPr>
        <w:tab/>
      </w:r>
      <w:r>
        <w:rPr>
          <w:sz w:val="24"/>
        </w:rPr>
        <w:fldChar w:fldCharType="begin"/>
      </w:r>
      <w:r>
        <w:rPr>
          <w:sz w:val="24"/>
        </w:rPr>
        <w:instrText xml:space="preserve"> PAGEREF _Toc508450566 \h </w:instrText>
      </w:r>
      <w:r>
        <w:rPr>
          <w:sz w:val="24"/>
        </w:rPr>
        <w:fldChar w:fldCharType="separate"/>
      </w:r>
      <w:r>
        <w:rPr>
          <w:sz w:val="24"/>
        </w:rPr>
        <w:t>7</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"_Toc508450567" </w:instrText>
      </w:r>
      <w:r>
        <w:fldChar w:fldCharType="separate"/>
      </w:r>
      <w:r>
        <w:rPr>
          <w:rStyle w:val="18"/>
          <w:color w:val="auto"/>
          <w:sz w:val="24"/>
        </w:rPr>
        <w:t>2.2项目风险管理</w:t>
      </w:r>
      <w:r>
        <w:rPr>
          <w:sz w:val="24"/>
        </w:rPr>
        <w:tab/>
      </w:r>
      <w:r>
        <w:rPr>
          <w:sz w:val="24"/>
        </w:rPr>
        <w:fldChar w:fldCharType="begin"/>
      </w:r>
      <w:r>
        <w:rPr>
          <w:sz w:val="24"/>
        </w:rPr>
        <w:instrText xml:space="preserve"> PAGEREF _Toc508450567 \h </w:instrText>
      </w:r>
      <w:r>
        <w:rPr>
          <w:sz w:val="24"/>
        </w:rPr>
        <w:fldChar w:fldCharType="separate"/>
      </w:r>
      <w:r>
        <w:rPr>
          <w:sz w:val="24"/>
        </w:rPr>
        <w:t>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"_Toc508450568" </w:instrText>
      </w:r>
      <w:r>
        <w:fldChar w:fldCharType="separate"/>
      </w:r>
      <w:r>
        <w:rPr>
          <w:rStyle w:val="18"/>
          <w:color w:val="auto"/>
          <w:sz w:val="24"/>
        </w:rPr>
        <w:t>2.2.1风险识别</w:t>
      </w:r>
      <w:r>
        <w:rPr>
          <w:sz w:val="24"/>
        </w:rPr>
        <w:tab/>
      </w:r>
      <w:r>
        <w:rPr>
          <w:sz w:val="24"/>
        </w:rPr>
        <w:fldChar w:fldCharType="begin"/>
      </w:r>
      <w:r>
        <w:rPr>
          <w:sz w:val="24"/>
        </w:rPr>
        <w:instrText xml:space="preserve"> PAGEREF _Toc508450568 \h </w:instrText>
      </w:r>
      <w:r>
        <w:rPr>
          <w:sz w:val="24"/>
        </w:rPr>
        <w:fldChar w:fldCharType="separate"/>
      </w:r>
      <w:r>
        <w:rPr>
          <w:sz w:val="24"/>
        </w:rPr>
        <w:t>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"_Toc508450569" </w:instrText>
      </w:r>
      <w:r>
        <w:fldChar w:fldCharType="separate"/>
      </w:r>
      <w:r>
        <w:rPr>
          <w:rStyle w:val="18"/>
          <w:color w:val="auto"/>
          <w:sz w:val="24"/>
        </w:rPr>
        <w:t>2.2.2风险评价</w:t>
      </w:r>
      <w:r>
        <w:rPr>
          <w:sz w:val="24"/>
        </w:rPr>
        <w:tab/>
      </w:r>
      <w:r>
        <w:rPr>
          <w:sz w:val="24"/>
        </w:rPr>
        <w:fldChar w:fldCharType="begin"/>
      </w:r>
      <w:r>
        <w:rPr>
          <w:sz w:val="24"/>
        </w:rPr>
        <w:instrText xml:space="preserve"> PAGEREF _Toc508450569 \h </w:instrText>
      </w:r>
      <w:r>
        <w:rPr>
          <w:sz w:val="24"/>
        </w:rPr>
        <w:fldChar w:fldCharType="separate"/>
      </w:r>
      <w:r>
        <w:rPr>
          <w:sz w:val="24"/>
        </w:rPr>
        <w:t>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"_Toc508450570" </w:instrText>
      </w:r>
      <w:r>
        <w:fldChar w:fldCharType="separate"/>
      </w:r>
      <w:r>
        <w:rPr>
          <w:rStyle w:val="18"/>
          <w:color w:val="auto"/>
          <w:sz w:val="24"/>
        </w:rPr>
        <w:t>2.2.3风险应对</w:t>
      </w:r>
      <w:r>
        <w:rPr>
          <w:sz w:val="24"/>
        </w:rPr>
        <w:tab/>
      </w:r>
      <w:r>
        <w:rPr>
          <w:sz w:val="24"/>
        </w:rPr>
        <w:fldChar w:fldCharType="begin"/>
      </w:r>
      <w:r>
        <w:rPr>
          <w:sz w:val="24"/>
        </w:rPr>
        <w:instrText xml:space="preserve"> PAGEREF _Toc508450570 \h </w:instrText>
      </w:r>
      <w:r>
        <w:rPr>
          <w:sz w:val="24"/>
        </w:rPr>
        <w:fldChar w:fldCharType="separate"/>
      </w:r>
      <w:r>
        <w:rPr>
          <w:sz w:val="24"/>
        </w:rPr>
        <w:t>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"_Toc508450571" </w:instrText>
      </w:r>
      <w:r>
        <w:fldChar w:fldCharType="separate"/>
      </w:r>
      <w:r>
        <w:rPr>
          <w:rStyle w:val="18"/>
          <w:color w:val="auto"/>
          <w:sz w:val="24"/>
        </w:rPr>
        <w:t>2.2.4风险监控</w:t>
      </w:r>
      <w:r>
        <w:rPr>
          <w:sz w:val="24"/>
        </w:rPr>
        <w:tab/>
      </w:r>
      <w:r>
        <w:rPr>
          <w:sz w:val="24"/>
        </w:rPr>
        <w:fldChar w:fldCharType="begin"/>
      </w:r>
      <w:r>
        <w:rPr>
          <w:sz w:val="24"/>
        </w:rPr>
        <w:instrText xml:space="preserve"> PAGEREF _Toc508450571 \h </w:instrText>
      </w:r>
      <w:r>
        <w:rPr>
          <w:sz w:val="24"/>
        </w:rPr>
        <w:fldChar w:fldCharType="separate"/>
      </w:r>
      <w:r>
        <w:rPr>
          <w:sz w:val="24"/>
        </w:rPr>
        <w:t>9</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"_Toc508450572" </w:instrText>
      </w:r>
      <w:r>
        <w:fldChar w:fldCharType="separate"/>
      </w:r>
      <w:r>
        <w:rPr>
          <w:rStyle w:val="18"/>
          <w:color w:val="auto"/>
          <w:sz w:val="24"/>
        </w:rPr>
        <w:t>2.3国际工程项目的概念和特点</w:t>
      </w:r>
      <w:r>
        <w:rPr>
          <w:sz w:val="24"/>
        </w:rPr>
        <w:tab/>
      </w:r>
      <w:r>
        <w:rPr>
          <w:sz w:val="24"/>
        </w:rPr>
        <w:fldChar w:fldCharType="begin"/>
      </w:r>
      <w:r>
        <w:rPr>
          <w:sz w:val="24"/>
        </w:rPr>
        <w:instrText xml:space="preserve"> PAGEREF _Toc508450572 \h </w:instrText>
      </w:r>
      <w:r>
        <w:rPr>
          <w:sz w:val="24"/>
        </w:rPr>
        <w:fldChar w:fldCharType="separate"/>
      </w:r>
      <w:r>
        <w:rPr>
          <w:sz w:val="24"/>
        </w:rPr>
        <w:t>10</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"_Toc508450573" </w:instrText>
      </w:r>
      <w:r>
        <w:fldChar w:fldCharType="separate"/>
      </w:r>
      <w:r>
        <w:rPr>
          <w:rStyle w:val="18"/>
          <w:color w:val="auto"/>
          <w:sz w:val="24"/>
        </w:rPr>
        <w:t>2.3.1国际工程项目的概念</w:t>
      </w:r>
      <w:r>
        <w:rPr>
          <w:sz w:val="24"/>
        </w:rPr>
        <w:tab/>
      </w:r>
      <w:r>
        <w:rPr>
          <w:sz w:val="24"/>
        </w:rPr>
        <w:fldChar w:fldCharType="begin"/>
      </w:r>
      <w:r>
        <w:rPr>
          <w:sz w:val="24"/>
        </w:rPr>
        <w:instrText xml:space="preserve"> PAGEREF _Toc508450573 \h </w:instrText>
      </w:r>
      <w:r>
        <w:rPr>
          <w:sz w:val="24"/>
        </w:rPr>
        <w:fldChar w:fldCharType="separate"/>
      </w:r>
      <w:r>
        <w:rPr>
          <w:sz w:val="24"/>
        </w:rPr>
        <w:t>10</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"_Toc508450574" </w:instrText>
      </w:r>
      <w:r>
        <w:fldChar w:fldCharType="separate"/>
      </w:r>
      <w:r>
        <w:rPr>
          <w:rStyle w:val="18"/>
          <w:color w:val="auto"/>
          <w:sz w:val="24"/>
        </w:rPr>
        <w:t>2.3.2国际工程项目的特点</w:t>
      </w:r>
      <w:r>
        <w:rPr>
          <w:sz w:val="24"/>
        </w:rPr>
        <w:tab/>
      </w:r>
      <w:r>
        <w:rPr>
          <w:sz w:val="24"/>
        </w:rPr>
        <w:fldChar w:fldCharType="begin"/>
      </w:r>
      <w:r>
        <w:rPr>
          <w:sz w:val="24"/>
        </w:rPr>
        <w:instrText xml:space="preserve"> PAGEREF _Toc508450574 \h </w:instrText>
      </w:r>
      <w:r>
        <w:rPr>
          <w:sz w:val="24"/>
        </w:rPr>
        <w:fldChar w:fldCharType="separate"/>
      </w:r>
      <w:r>
        <w:rPr>
          <w:sz w:val="24"/>
        </w:rPr>
        <w:t>10</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"_Toc508450575" </w:instrText>
      </w:r>
      <w:r>
        <w:fldChar w:fldCharType="separate"/>
      </w:r>
      <w:r>
        <w:rPr>
          <w:rStyle w:val="18"/>
          <w:color w:val="auto"/>
          <w:sz w:val="24"/>
        </w:rPr>
        <w:t>第</w:t>
      </w:r>
      <w:r>
        <w:rPr>
          <w:rStyle w:val="18"/>
          <w:rFonts w:hint="eastAsia"/>
          <w:color w:val="auto"/>
          <w:sz w:val="24"/>
        </w:rPr>
        <w:t>三</w:t>
      </w:r>
      <w:r>
        <w:rPr>
          <w:rStyle w:val="18"/>
          <w:color w:val="auto"/>
          <w:sz w:val="24"/>
        </w:rPr>
        <w:t>章 一带一路背景下安哥拉LOBITO扩建项目风险管理现状分析</w:t>
      </w:r>
      <w:r>
        <w:rPr>
          <w:sz w:val="24"/>
        </w:rPr>
        <w:tab/>
      </w:r>
      <w:r>
        <w:rPr>
          <w:sz w:val="24"/>
        </w:rPr>
        <w:fldChar w:fldCharType="begin"/>
      </w:r>
      <w:r>
        <w:rPr>
          <w:sz w:val="24"/>
        </w:rPr>
        <w:instrText xml:space="preserve"> PAGEREF _Toc508450575 \h </w:instrText>
      </w:r>
      <w:r>
        <w:rPr>
          <w:sz w:val="24"/>
        </w:rPr>
        <w:fldChar w:fldCharType="separate"/>
      </w:r>
      <w:r>
        <w:rPr>
          <w:sz w:val="24"/>
        </w:rPr>
        <w:t>13</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"_Toc508450576" </w:instrText>
      </w:r>
      <w:r>
        <w:fldChar w:fldCharType="separate"/>
      </w:r>
      <w:r>
        <w:rPr>
          <w:rStyle w:val="18"/>
          <w:color w:val="auto"/>
          <w:sz w:val="24"/>
        </w:rPr>
        <w:t>3.1项目情况介绍</w:t>
      </w:r>
      <w:r>
        <w:rPr>
          <w:sz w:val="24"/>
        </w:rPr>
        <w:tab/>
      </w:r>
      <w:r>
        <w:rPr>
          <w:sz w:val="24"/>
        </w:rPr>
        <w:fldChar w:fldCharType="begin"/>
      </w:r>
      <w:r>
        <w:rPr>
          <w:sz w:val="24"/>
        </w:rPr>
        <w:instrText xml:space="preserve"> PAGEREF _Toc508450576 \h </w:instrText>
      </w:r>
      <w:r>
        <w:rPr>
          <w:sz w:val="24"/>
        </w:rPr>
        <w:fldChar w:fldCharType="separate"/>
      </w:r>
      <w:r>
        <w:rPr>
          <w:sz w:val="24"/>
        </w:rPr>
        <w:t>13</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"_Toc508450577" </w:instrText>
      </w:r>
      <w:r>
        <w:fldChar w:fldCharType="separate"/>
      </w:r>
      <w:r>
        <w:rPr>
          <w:rStyle w:val="18"/>
          <w:color w:val="auto"/>
          <w:sz w:val="24"/>
        </w:rPr>
        <w:t>3.2安哥拉LOBITO扩建项目风险识别</w:t>
      </w:r>
      <w:r>
        <w:rPr>
          <w:sz w:val="24"/>
        </w:rPr>
        <w:tab/>
      </w:r>
      <w:r>
        <w:rPr>
          <w:sz w:val="24"/>
        </w:rPr>
        <w:fldChar w:fldCharType="begin"/>
      </w:r>
      <w:r>
        <w:rPr>
          <w:sz w:val="24"/>
        </w:rPr>
        <w:instrText xml:space="preserve"> PAGEREF _Toc508450577 \h </w:instrText>
      </w:r>
      <w:r>
        <w:rPr>
          <w:sz w:val="24"/>
        </w:rPr>
        <w:fldChar w:fldCharType="separate"/>
      </w:r>
      <w:r>
        <w:rPr>
          <w:sz w:val="24"/>
        </w:rPr>
        <w:t>14</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"_Toc508450578" </w:instrText>
      </w:r>
      <w:r>
        <w:fldChar w:fldCharType="separate"/>
      </w:r>
      <w:r>
        <w:rPr>
          <w:rStyle w:val="18"/>
          <w:color w:val="auto"/>
          <w:sz w:val="24"/>
        </w:rPr>
        <w:t>3.2.1政治风险</w:t>
      </w:r>
      <w:r>
        <w:rPr>
          <w:sz w:val="24"/>
        </w:rPr>
        <w:tab/>
      </w:r>
      <w:r>
        <w:rPr>
          <w:sz w:val="24"/>
        </w:rPr>
        <w:fldChar w:fldCharType="begin"/>
      </w:r>
      <w:r>
        <w:rPr>
          <w:sz w:val="24"/>
        </w:rPr>
        <w:instrText xml:space="preserve"> PAGEREF _Toc508450578 \h </w:instrText>
      </w:r>
      <w:r>
        <w:rPr>
          <w:sz w:val="24"/>
        </w:rPr>
        <w:fldChar w:fldCharType="separate"/>
      </w:r>
      <w:r>
        <w:rPr>
          <w:sz w:val="24"/>
        </w:rPr>
        <w:t>14</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"_Toc508450579" </w:instrText>
      </w:r>
      <w:r>
        <w:fldChar w:fldCharType="separate"/>
      </w:r>
      <w:r>
        <w:rPr>
          <w:rStyle w:val="18"/>
          <w:color w:val="auto"/>
          <w:sz w:val="24"/>
        </w:rPr>
        <w:t>3.2.2沟通风险</w:t>
      </w:r>
      <w:r>
        <w:rPr>
          <w:sz w:val="24"/>
        </w:rPr>
        <w:tab/>
      </w:r>
      <w:r>
        <w:rPr>
          <w:sz w:val="24"/>
        </w:rPr>
        <w:fldChar w:fldCharType="begin"/>
      </w:r>
      <w:r>
        <w:rPr>
          <w:sz w:val="24"/>
        </w:rPr>
        <w:instrText xml:space="preserve"> PAGEREF _Toc508450579 \h </w:instrText>
      </w:r>
      <w:r>
        <w:rPr>
          <w:sz w:val="24"/>
        </w:rPr>
        <w:fldChar w:fldCharType="separate"/>
      </w:r>
      <w:r>
        <w:rPr>
          <w:sz w:val="24"/>
        </w:rPr>
        <w:t>15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"_Toc508450580" </w:instrText>
      </w:r>
      <w:r>
        <w:fldChar w:fldCharType="separate"/>
      </w:r>
      <w:r>
        <w:rPr>
          <w:rStyle w:val="18"/>
          <w:color w:val="auto"/>
          <w:sz w:val="24"/>
        </w:rPr>
        <w:t>3.2.3技术风险</w:t>
      </w:r>
      <w:r>
        <w:rPr>
          <w:sz w:val="24"/>
        </w:rPr>
        <w:tab/>
      </w:r>
      <w:r>
        <w:rPr>
          <w:sz w:val="24"/>
        </w:rPr>
        <w:fldChar w:fldCharType="begin"/>
      </w:r>
      <w:r>
        <w:rPr>
          <w:sz w:val="24"/>
        </w:rPr>
        <w:instrText xml:space="preserve"> PAGEREF _Toc508450580 \h </w:instrText>
      </w:r>
      <w:r>
        <w:rPr>
          <w:sz w:val="24"/>
        </w:rPr>
        <w:fldChar w:fldCharType="separate"/>
      </w:r>
      <w:r>
        <w:rPr>
          <w:sz w:val="24"/>
        </w:rPr>
        <w:t>16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"_Toc508450581" </w:instrText>
      </w:r>
      <w:r>
        <w:fldChar w:fldCharType="separate"/>
      </w:r>
      <w:r>
        <w:rPr>
          <w:rStyle w:val="18"/>
          <w:color w:val="auto"/>
          <w:sz w:val="24"/>
        </w:rPr>
        <w:t>3.2.4组织与管理风险</w:t>
      </w:r>
      <w:r>
        <w:rPr>
          <w:sz w:val="24"/>
        </w:rPr>
        <w:tab/>
      </w:r>
      <w:r>
        <w:rPr>
          <w:sz w:val="24"/>
        </w:rPr>
        <w:fldChar w:fldCharType="begin"/>
      </w:r>
      <w:r>
        <w:rPr>
          <w:sz w:val="24"/>
        </w:rPr>
        <w:instrText xml:space="preserve"> PAGEREF _Toc508450581 \h </w:instrText>
      </w:r>
      <w:r>
        <w:rPr>
          <w:sz w:val="24"/>
        </w:rPr>
        <w:fldChar w:fldCharType="separate"/>
      </w:r>
      <w:r>
        <w:rPr>
          <w:sz w:val="24"/>
        </w:rPr>
        <w:t>17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"_Toc508450582" </w:instrText>
      </w:r>
      <w:r>
        <w:fldChar w:fldCharType="separate"/>
      </w:r>
      <w:r>
        <w:rPr>
          <w:rStyle w:val="18"/>
          <w:color w:val="auto"/>
          <w:sz w:val="24"/>
        </w:rPr>
        <w:t>3.2.5施工风险</w:t>
      </w:r>
      <w:r>
        <w:rPr>
          <w:sz w:val="24"/>
        </w:rPr>
        <w:tab/>
      </w:r>
      <w:r>
        <w:rPr>
          <w:sz w:val="24"/>
        </w:rPr>
        <w:fldChar w:fldCharType="begin"/>
      </w:r>
      <w:r>
        <w:rPr>
          <w:sz w:val="24"/>
        </w:rPr>
        <w:instrText xml:space="preserve"> PAGEREF _Toc508450582 \h </w:instrText>
      </w:r>
      <w:r>
        <w:rPr>
          <w:sz w:val="24"/>
        </w:rPr>
        <w:fldChar w:fldCharType="separate"/>
      </w:r>
      <w:r>
        <w:rPr>
          <w:sz w:val="24"/>
        </w:rPr>
        <w:t>18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"_Toc508450583" </w:instrText>
      </w:r>
      <w:r>
        <w:fldChar w:fldCharType="separate"/>
      </w:r>
      <w:r>
        <w:rPr>
          <w:rStyle w:val="18"/>
          <w:color w:val="auto"/>
          <w:sz w:val="24"/>
        </w:rPr>
        <w:t>3.2.6不可抗力风险</w:t>
      </w:r>
      <w:r>
        <w:rPr>
          <w:sz w:val="24"/>
        </w:rPr>
        <w:tab/>
      </w:r>
      <w:r>
        <w:rPr>
          <w:sz w:val="24"/>
        </w:rPr>
        <w:fldChar w:fldCharType="begin"/>
      </w:r>
      <w:r>
        <w:rPr>
          <w:sz w:val="24"/>
        </w:rPr>
        <w:instrText xml:space="preserve"> PAGEREF _Toc508450583 \h </w:instrText>
      </w:r>
      <w:r>
        <w:rPr>
          <w:sz w:val="24"/>
        </w:rPr>
        <w:fldChar w:fldCharType="separate"/>
      </w:r>
      <w:r>
        <w:rPr>
          <w:sz w:val="24"/>
        </w:rPr>
        <w:t>18</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"_Toc508450584" </w:instrText>
      </w:r>
      <w:r>
        <w:fldChar w:fldCharType="separate"/>
      </w:r>
      <w:r>
        <w:rPr>
          <w:rStyle w:val="18"/>
          <w:color w:val="auto"/>
          <w:sz w:val="24"/>
        </w:rPr>
        <w:t>3.3安哥拉LOBITO扩建项目风险指标体系构建与权重分析</w:t>
      </w:r>
      <w:r>
        <w:rPr>
          <w:sz w:val="24"/>
        </w:rPr>
        <w:tab/>
      </w:r>
      <w:r>
        <w:rPr>
          <w:sz w:val="24"/>
        </w:rPr>
        <w:fldChar w:fldCharType="begin"/>
      </w:r>
      <w:r>
        <w:rPr>
          <w:sz w:val="24"/>
        </w:rPr>
        <w:instrText xml:space="preserve"> PAGEREF _Toc508450584 \h </w:instrText>
      </w:r>
      <w:r>
        <w:rPr>
          <w:sz w:val="24"/>
        </w:rPr>
        <w:fldChar w:fldCharType="separate"/>
      </w:r>
      <w:r>
        <w:rPr>
          <w:sz w:val="24"/>
        </w:rPr>
        <w:t>18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"_Toc508450585" </w:instrText>
      </w:r>
      <w:r>
        <w:fldChar w:fldCharType="separate"/>
      </w:r>
      <w:r>
        <w:rPr>
          <w:rStyle w:val="18"/>
          <w:color w:val="auto"/>
          <w:sz w:val="24"/>
        </w:rPr>
        <w:t>3.3.1风险指标体系构建</w:t>
      </w:r>
      <w:r>
        <w:rPr>
          <w:sz w:val="24"/>
        </w:rPr>
        <w:tab/>
      </w:r>
      <w:r>
        <w:rPr>
          <w:sz w:val="24"/>
        </w:rPr>
        <w:fldChar w:fldCharType="begin"/>
      </w:r>
      <w:r>
        <w:rPr>
          <w:sz w:val="24"/>
        </w:rPr>
        <w:instrText xml:space="preserve"> PAGEREF _Toc508450585 \h </w:instrText>
      </w:r>
      <w:r>
        <w:rPr>
          <w:sz w:val="24"/>
        </w:rPr>
        <w:fldChar w:fldCharType="separate"/>
      </w:r>
      <w:r>
        <w:rPr>
          <w:sz w:val="24"/>
        </w:rPr>
        <w:t>18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"_Toc508450586" </w:instrText>
      </w:r>
      <w:r>
        <w:fldChar w:fldCharType="separate"/>
      </w:r>
      <w:r>
        <w:rPr>
          <w:rStyle w:val="18"/>
          <w:color w:val="auto"/>
          <w:sz w:val="24"/>
        </w:rPr>
        <w:t>3.3.2对风险评价指标体系进行权重分析</w:t>
      </w:r>
      <w:r>
        <w:rPr>
          <w:sz w:val="24"/>
        </w:rPr>
        <w:tab/>
      </w:r>
      <w:r>
        <w:rPr>
          <w:sz w:val="24"/>
        </w:rPr>
        <w:fldChar w:fldCharType="begin"/>
      </w:r>
      <w:r>
        <w:rPr>
          <w:sz w:val="24"/>
        </w:rPr>
        <w:instrText xml:space="preserve"> PAGEREF _Toc508450586 \h </w:instrText>
      </w:r>
      <w:r>
        <w:rPr>
          <w:sz w:val="24"/>
        </w:rPr>
        <w:fldChar w:fldCharType="separate"/>
      </w:r>
      <w:r>
        <w:rPr>
          <w:sz w:val="24"/>
        </w:rPr>
        <w:t>19</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"_Toc508450587" </w:instrText>
      </w:r>
      <w:r>
        <w:fldChar w:fldCharType="separate"/>
      </w:r>
      <w:r>
        <w:rPr>
          <w:rStyle w:val="18"/>
          <w:color w:val="auto"/>
          <w:sz w:val="24"/>
        </w:rPr>
        <w:t>3.4安哥拉LOBITO扩建项目风险评价</w:t>
      </w:r>
      <w:r>
        <w:rPr>
          <w:sz w:val="24"/>
        </w:rPr>
        <w:tab/>
      </w:r>
      <w:r>
        <w:rPr>
          <w:sz w:val="24"/>
        </w:rPr>
        <w:fldChar w:fldCharType="begin"/>
      </w:r>
      <w:r>
        <w:rPr>
          <w:sz w:val="24"/>
        </w:rPr>
        <w:instrText xml:space="preserve"> PAGEREF _Toc508450587 \h </w:instrText>
      </w:r>
      <w:r>
        <w:rPr>
          <w:sz w:val="24"/>
        </w:rPr>
        <w:fldChar w:fldCharType="separate"/>
      </w:r>
      <w:r>
        <w:rPr>
          <w:sz w:val="24"/>
        </w:rPr>
        <w:t>24</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"_Toc508450588" </w:instrText>
      </w:r>
      <w:r>
        <w:fldChar w:fldCharType="separate"/>
      </w:r>
      <w:r>
        <w:rPr>
          <w:rStyle w:val="18"/>
          <w:color w:val="auto"/>
          <w:sz w:val="24"/>
        </w:rPr>
        <w:t>3.4.1模糊综合评估</w:t>
      </w:r>
      <w:r>
        <w:rPr>
          <w:sz w:val="24"/>
        </w:rPr>
        <w:tab/>
      </w:r>
      <w:r>
        <w:rPr>
          <w:sz w:val="24"/>
        </w:rPr>
        <w:fldChar w:fldCharType="begin"/>
      </w:r>
      <w:r>
        <w:rPr>
          <w:sz w:val="24"/>
        </w:rPr>
        <w:instrText xml:space="preserve"> PAGEREF _Toc508450588 \h </w:instrText>
      </w:r>
      <w:r>
        <w:rPr>
          <w:sz w:val="24"/>
        </w:rPr>
        <w:fldChar w:fldCharType="separate"/>
      </w:r>
      <w:r>
        <w:rPr>
          <w:sz w:val="24"/>
        </w:rPr>
        <w:t>25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"_Toc508450589" </w:instrText>
      </w:r>
      <w:r>
        <w:fldChar w:fldCharType="separate"/>
      </w:r>
      <w:r>
        <w:rPr>
          <w:rStyle w:val="18"/>
          <w:color w:val="auto"/>
          <w:sz w:val="24"/>
        </w:rPr>
        <w:t>3.4.2综合评价计算</w:t>
      </w:r>
      <w:r>
        <w:rPr>
          <w:sz w:val="24"/>
        </w:rPr>
        <w:tab/>
      </w:r>
      <w:r>
        <w:rPr>
          <w:sz w:val="24"/>
        </w:rPr>
        <w:fldChar w:fldCharType="begin"/>
      </w:r>
      <w:r>
        <w:rPr>
          <w:sz w:val="24"/>
        </w:rPr>
        <w:instrText xml:space="preserve"> PAGEREF _Toc508450589 \h </w:instrText>
      </w:r>
      <w:r>
        <w:rPr>
          <w:sz w:val="24"/>
        </w:rPr>
        <w:fldChar w:fldCharType="separate"/>
      </w:r>
      <w:r>
        <w:rPr>
          <w:sz w:val="24"/>
        </w:rPr>
        <w:t>28</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"_Toc508450590" </w:instrText>
      </w:r>
      <w:r>
        <w:fldChar w:fldCharType="separate"/>
      </w:r>
      <w:r>
        <w:rPr>
          <w:rStyle w:val="18"/>
          <w:color w:val="auto"/>
          <w:sz w:val="24"/>
        </w:rPr>
        <w:t>3.5安哥拉LOBITO扩建项目风险监控措施分析</w:t>
      </w:r>
      <w:r>
        <w:rPr>
          <w:sz w:val="24"/>
        </w:rPr>
        <w:tab/>
      </w:r>
      <w:r>
        <w:rPr>
          <w:sz w:val="24"/>
        </w:rPr>
        <w:fldChar w:fldCharType="begin"/>
      </w:r>
      <w:r>
        <w:rPr>
          <w:sz w:val="24"/>
        </w:rPr>
        <w:instrText xml:space="preserve"> PAGEREF _Toc508450590 \h </w:instrText>
      </w:r>
      <w:r>
        <w:rPr>
          <w:sz w:val="24"/>
        </w:rPr>
        <w:fldChar w:fldCharType="separate"/>
      </w:r>
      <w:r>
        <w:rPr>
          <w:sz w:val="24"/>
        </w:rPr>
        <w:t>29</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"_Toc508450591" </w:instrText>
      </w:r>
      <w:r>
        <w:fldChar w:fldCharType="separate"/>
      </w:r>
      <w:r>
        <w:rPr>
          <w:rStyle w:val="18"/>
          <w:color w:val="auto"/>
          <w:sz w:val="24"/>
        </w:rPr>
        <w:t>第</w:t>
      </w:r>
      <w:r>
        <w:rPr>
          <w:rStyle w:val="18"/>
          <w:rFonts w:hint="eastAsia"/>
          <w:color w:val="auto"/>
          <w:sz w:val="24"/>
        </w:rPr>
        <w:t>四</w:t>
      </w:r>
      <w:r>
        <w:rPr>
          <w:rStyle w:val="18"/>
          <w:color w:val="auto"/>
          <w:sz w:val="24"/>
        </w:rPr>
        <w:t>章 安哥拉LOBITO扩建项目风险管理存在的问题及原因</w:t>
      </w:r>
      <w:r>
        <w:rPr>
          <w:sz w:val="24"/>
        </w:rPr>
        <w:tab/>
      </w:r>
      <w:r>
        <w:rPr>
          <w:sz w:val="24"/>
        </w:rPr>
        <w:fldChar w:fldCharType="begin"/>
      </w:r>
      <w:r>
        <w:rPr>
          <w:sz w:val="24"/>
        </w:rPr>
        <w:instrText xml:space="preserve"> PAGEREF _Toc508450591 \h </w:instrText>
      </w:r>
      <w:r>
        <w:rPr>
          <w:sz w:val="24"/>
        </w:rPr>
        <w:fldChar w:fldCharType="separate"/>
      </w:r>
      <w:r>
        <w:rPr>
          <w:sz w:val="24"/>
        </w:rPr>
        <w:t>31</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"_Toc508450592" </w:instrText>
      </w:r>
      <w:r>
        <w:fldChar w:fldCharType="separate"/>
      </w:r>
      <w:r>
        <w:rPr>
          <w:rStyle w:val="18"/>
          <w:color w:val="auto"/>
          <w:sz w:val="24"/>
        </w:rPr>
        <w:t>4.1安哥拉LOBITO扩建项目风险管理存在的问题</w:t>
      </w:r>
      <w:r>
        <w:rPr>
          <w:sz w:val="24"/>
        </w:rPr>
        <w:tab/>
      </w:r>
      <w:r>
        <w:rPr>
          <w:sz w:val="24"/>
        </w:rPr>
        <w:fldChar w:fldCharType="begin"/>
      </w:r>
      <w:r>
        <w:rPr>
          <w:sz w:val="24"/>
        </w:rPr>
        <w:instrText xml:space="preserve"> PAGEREF _Toc508450592 \h </w:instrText>
      </w:r>
      <w:r>
        <w:rPr>
          <w:sz w:val="24"/>
        </w:rPr>
        <w:fldChar w:fldCharType="separate"/>
      </w:r>
      <w:r>
        <w:rPr>
          <w:sz w:val="24"/>
        </w:rPr>
        <w:t>31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"_Toc508450593" </w:instrText>
      </w:r>
      <w:r>
        <w:fldChar w:fldCharType="separate"/>
      </w:r>
      <w:r>
        <w:rPr>
          <w:rStyle w:val="18"/>
          <w:color w:val="auto"/>
          <w:sz w:val="24"/>
        </w:rPr>
        <w:t>4.1.1项目成本管理效率还不高</w:t>
      </w:r>
      <w:r>
        <w:rPr>
          <w:sz w:val="24"/>
        </w:rPr>
        <w:tab/>
      </w:r>
      <w:r>
        <w:rPr>
          <w:sz w:val="24"/>
        </w:rPr>
        <w:fldChar w:fldCharType="begin"/>
      </w:r>
      <w:r>
        <w:rPr>
          <w:sz w:val="24"/>
        </w:rPr>
        <w:instrText xml:space="preserve"> PAGEREF _Toc508450593 \h </w:instrText>
      </w:r>
      <w:r>
        <w:rPr>
          <w:sz w:val="24"/>
        </w:rPr>
        <w:fldChar w:fldCharType="separate"/>
      </w:r>
      <w:r>
        <w:rPr>
          <w:sz w:val="24"/>
        </w:rPr>
        <w:t>31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"_Toc508450594" </w:instrText>
      </w:r>
      <w:r>
        <w:fldChar w:fldCharType="separate"/>
      </w:r>
      <w:r>
        <w:rPr>
          <w:rStyle w:val="18"/>
          <w:color w:val="auto"/>
          <w:sz w:val="24"/>
        </w:rPr>
        <w:t>4.1.2缺乏完善的项目文件管理制度</w:t>
      </w:r>
      <w:r>
        <w:rPr>
          <w:sz w:val="24"/>
        </w:rPr>
        <w:tab/>
      </w:r>
      <w:r>
        <w:rPr>
          <w:sz w:val="24"/>
        </w:rPr>
        <w:fldChar w:fldCharType="begin"/>
      </w:r>
      <w:r>
        <w:rPr>
          <w:sz w:val="24"/>
        </w:rPr>
        <w:instrText xml:space="preserve"> PAGEREF _Toc508450594 \h </w:instrText>
      </w:r>
      <w:r>
        <w:rPr>
          <w:sz w:val="24"/>
        </w:rPr>
        <w:fldChar w:fldCharType="separate"/>
      </w:r>
      <w:r>
        <w:rPr>
          <w:sz w:val="24"/>
        </w:rPr>
        <w:t>31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"_Toc508450595" </w:instrText>
      </w:r>
      <w:r>
        <w:fldChar w:fldCharType="separate"/>
      </w:r>
      <w:r>
        <w:rPr>
          <w:rStyle w:val="18"/>
          <w:color w:val="auto"/>
          <w:sz w:val="24"/>
        </w:rPr>
        <w:t>4.1.3工程项目建设中的物流管理不完善</w:t>
      </w:r>
      <w:r>
        <w:rPr>
          <w:sz w:val="24"/>
        </w:rPr>
        <w:tab/>
      </w:r>
      <w:r>
        <w:rPr>
          <w:sz w:val="24"/>
        </w:rPr>
        <w:fldChar w:fldCharType="begin"/>
      </w:r>
      <w:r>
        <w:rPr>
          <w:sz w:val="24"/>
        </w:rPr>
        <w:instrText xml:space="preserve"> PAGEREF _Toc508450595 \h </w:instrText>
      </w:r>
      <w:r>
        <w:rPr>
          <w:sz w:val="24"/>
        </w:rPr>
        <w:fldChar w:fldCharType="separate"/>
      </w:r>
      <w:r>
        <w:rPr>
          <w:sz w:val="24"/>
        </w:rPr>
        <w:t>32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"_Toc508450596" </w:instrText>
      </w:r>
      <w:r>
        <w:fldChar w:fldCharType="separate"/>
      </w:r>
      <w:r>
        <w:rPr>
          <w:rStyle w:val="18"/>
          <w:color w:val="auto"/>
          <w:sz w:val="24"/>
        </w:rPr>
        <w:t>4.1.4项目风险监控评价不够全面</w:t>
      </w:r>
      <w:r>
        <w:rPr>
          <w:sz w:val="24"/>
        </w:rPr>
        <w:tab/>
      </w:r>
      <w:r>
        <w:rPr>
          <w:sz w:val="24"/>
        </w:rPr>
        <w:fldChar w:fldCharType="begin"/>
      </w:r>
      <w:r>
        <w:rPr>
          <w:sz w:val="24"/>
        </w:rPr>
        <w:instrText xml:space="preserve"> PAGEREF _Toc508450596 \h </w:instrText>
      </w:r>
      <w:r>
        <w:rPr>
          <w:sz w:val="24"/>
        </w:rPr>
        <w:fldChar w:fldCharType="separate"/>
      </w:r>
      <w:r>
        <w:rPr>
          <w:sz w:val="24"/>
        </w:rPr>
        <w:t>32</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"_Toc508450597" </w:instrText>
      </w:r>
      <w:r>
        <w:fldChar w:fldCharType="separate"/>
      </w:r>
      <w:r>
        <w:rPr>
          <w:rStyle w:val="18"/>
          <w:color w:val="auto"/>
          <w:sz w:val="24"/>
        </w:rPr>
        <w:t>4.2安哥拉LOBITO扩建项目风险管理存在问题的原因分析</w:t>
      </w:r>
      <w:r>
        <w:rPr>
          <w:sz w:val="24"/>
        </w:rPr>
        <w:tab/>
      </w:r>
      <w:r>
        <w:rPr>
          <w:sz w:val="24"/>
        </w:rPr>
        <w:fldChar w:fldCharType="begin"/>
      </w:r>
      <w:r>
        <w:rPr>
          <w:sz w:val="24"/>
        </w:rPr>
        <w:instrText xml:space="preserve"> PAGEREF _Toc508450597 \h </w:instrText>
      </w:r>
      <w:r>
        <w:rPr>
          <w:sz w:val="24"/>
        </w:rPr>
        <w:fldChar w:fldCharType="separate"/>
      </w:r>
      <w:r>
        <w:rPr>
          <w:sz w:val="24"/>
        </w:rPr>
        <w:t>33</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"_Toc508450598" </w:instrText>
      </w:r>
      <w:r>
        <w:fldChar w:fldCharType="separate"/>
      </w:r>
      <w:r>
        <w:rPr>
          <w:rStyle w:val="18"/>
          <w:color w:val="auto"/>
          <w:sz w:val="24"/>
        </w:rPr>
        <w:t>4.2.1风险管理原则过于简单，内含不够明确</w:t>
      </w:r>
      <w:r>
        <w:rPr>
          <w:sz w:val="24"/>
        </w:rPr>
        <w:tab/>
      </w:r>
      <w:r>
        <w:rPr>
          <w:sz w:val="24"/>
        </w:rPr>
        <w:fldChar w:fldCharType="begin"/>
      </w:r>
      <w:r>
        <w:rPr>
          <w:sz w:val="24"/>
        </w:rPr>
        <w:instrText xml:space="preserve"> PAGEREF _Toc508450598 \h </w:instrText>
      </w:r>
      <w:r>
        <w:rPr>
          <w:sz w:val="24"/>
        </w:rPr>
        <w:fldChar w:fldCharType="separate"/>
      </w:r>
      <w:r>
        <w:rPr>
          <w:sz w:val="24"/>
        </w:rPr>
        <w:t>33</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"_Toc508450599" </w:instrText>
      </w:r>
      <w:r>
        <w:fldChar w:fldCharType="separate"/>
      </w:r>
      <w:r>
        <w:rPr>
          <w:rStyle w:val="18"/>
          <w:color w:val="auto"/>
          <w:sz w:val="24"/>
        </w:rPr>
        <w:t>4.2.2子项目的工期规划需要更加科学、合理</w:t>
      </w:r>
      <w:r>
        <w:rPr>
          <w:sz w:val="24"/>
        </w:rPr>
        <w:tab/>
      </w:r>
      <w:r>
        <w:rPr>
          <w:sz w:val="24"/>
        </w:rPr>
        <w:fldChar w:fldCharType="begin"/>
      </w:r>
      <w:r>
        <w:rPr>
          <w:sz w:val="24"/>
        </w:rPr>
        <w:instrText xml:space="preserve"> PAGEREF _Toc508450599 \h </w:instrText>
      </w:r>
      <w:r>
        <w:rPr>
          <w:sz w:val="24"/>
        </w:rPr>
        <w:fldChar w:fldCharType="separate"/>
      </w:r>
      <w:r>
        <w:rPr>
          <w:sz w:val="24"/>
        </w:rPr>
        <w:t>33</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"_Toc508450600" </w:instrText>
      </w:r>
      <w:r>
        <w:fldChar w:fldCharType="separate"/>
      </w:r>
      <w:r>
        <w:rPr>
          <w:rStyle w:val="18"/>
          <w:color w:val="auto"/>
          <w:sz w:val="24"/>
        </w:rPr>
        <w:t>4.2.3项目管理人员的成本意识薄弱</w:t>
      </w:r>
      <w:r>
        <w:rPr>
          <w:sz w:val="24"/>
        </w:rPr>
        <w:tab/>
      </w:r>
      <w:r>
        <w:rPr>
          <w:sz w:val="24"/>
        </w:rPr>
        <w:fldChar w:fldCharType="begin"/>
      </w:r>
      <w:r>
        <w:rPr>
          <w:sz w:val="24"/>
        </w:rPr>
        <w:instrText xml:space="preserve"> PAGEREF _Toc508450600 \h </w:instrText>
      </w:r>
      <w:r>
        <w:rPr>
          <w:sz w:val="24"/>
        </w:rPr>
        <w:fldChar w:fldCharType="separate"/>
      </w:r>
      <w:r>
        <w:rPr>
          <w:sz w:val="24"/>
        </w:rPr>
        <w:t>33</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"_Toc508450601" </w:instrText>
      </w:r>
      <w:r>
        <w:fldChar w:fldCharType="separate"/>
      </w:r>
      <w:r>
        <w:rPr>
          <w:rStyle w:val="18"/>
          <w:color w:val="auto"/>
          <w:sz w:val="24"/>
        </w:rPr>
        <w:t>4.2.4项目施工控制手段简单</w:t>
      </w:r>
      <w:r>
        <w:rPr>
          <w:sz w:val="24"/>
        </w:rPr>
        <w:tab/>
      </w:r>
      <w:r>
        <w:rPr>
          <w:sz w:val="24"/>
        </w:rPr>
        <w:fldChar w:fldCharType="begin"/>
      </w:r>
      <w:r>
        <w:rPr>
          <w:sz w:val="24"/>
        </w:rPr>
        <w:instrText xml:space="preserve"> PAGEREF _Toc508450601 \h </w:instrText>
      </w:r>
      <w:r>
        <w:rPr>
          <w:sz w:val="24"/>
        </w:rPr>
        <w:fldChar w:fldCharType="separate"/>
      </w:r>
      <w:r>
        <w:rPr>
          <w:sz w:val="24"/>
        </w:rPr>
        <w:t>33</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"_Toc508450602" </w:instrText>
      </w:r>
      <w:r>
        <w:fldChar w:fldCharType="separate"/>
      </w:r>
      <w:r>
        <w:rPr>
          <w:rStyle w:val="18"/>
          <w:color w:val="auto"/>
          <w:sz w:val="24"/>
        </w:rPr>
        <w:t>第</w:t>
      </w:r>
      <w:r>
        <w:rPr>
          <w:rStyle w:val="18"/>
          <w:rFonts w:hint="eastAsia"/>
          <w:color w:val="auto"/>
          <w:sz w:val="24"/>
        </w:rPr>
        <w:t>五</w:t>
      </w:r>
      <w:r>
        <w:rPr>
          <w:rStyle w:val="18"/>
          <w:color w:val="auto"/>
          <w:sz w:val="24"/>
        </w:rPr>
        <w:t>章 一带一路背景下安哥拉LOBITO扩建项目风险应对与控制</w:t>
      </w:r>
      <w:r>
        <w:rPr>
          <w:sz w:val="24"/>
        </w:rPr>
        <w:tab/>
      </w:r>
      <w:r>
        <w:rPr>
          <w:sz w:val="24"/>
        </w:rPr>
        <w:fldChar w:fldCharType="begin"/>
      </w:r>
      <w:r>
        <w:rPr>
          <w:sz w:val="24"/>
        </w:rPr>
        <w:instrText xml:space="preserve"> PAGEREF _Toc508450602 \h </w:instrText>
      </w:r>
      <w:r>
        <w:rPr>
          <w:sz w:val="24"/>
        </w:rPr>
        <w:fldChar w:fldCharType="separate"/>
      </w:r>
      <w:r>
        <w:rPr>
          <w:sz w:val="24"/>
        </w:rPr>
        <w:t>35</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"_Toc508450603" </w:instrText>
      </w:r>
      <w:r>
        <w:fldChar w:fldCharType="separate"/>
      </w:r>
      <w:r>
        <w:rPr>
          <w:rStyle w:val="18"/>
          <w:color w:val="auto"/>
          <w:sz w:val="24"/>
        </w:rPr>
        <w:t>5.1风险应对措施</w:t>
      </w:r>
      <w:r>
        <w:rPr>
          <w:sz w:val="24"/>
        </w:rPr>
        <w:tab/>
      </w:r>
      <w:r>
        <w:rPr>
          <w:sz w:val="24"/>
        </w:rPr>
        <w:fldChar w:fldCharType="begin"/>
      </w:r>
      <w:r>
        <w:rPr>
          <w:sz w:val="24"/>
        </w:rPr>
        <w:instrText xml:space="preserve"> PAGEREF _Toc508450603 \h </w:instrText>
      </w:r>
      <w:r>
        <w:rPr>
          <w:sz w:val="24"/>
        </w:rPr>
        <w:fldChar w:fldCharType="separate"/>
      </w:r>
      <w:r>
        <w:rPr>
          <w:sz w:val="24"/>
        </w:rPr>
        <w:t>35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"_Toc508450604" </w:instrText>
      </w:r>
      <w:r>
        <w:fldChar w:fldCharType="separate"/>
      </w:r>
      <w:r>
        <w:rPr>
          <w:rStyle w:val="18"/>
          <w:color w:val="auto"/>
          <w:sz w:val="24"/>
        </w:rPr>
        <w:t>5.1.1合同风险应对</w:t>
      </w:r>
      <w:r>
        <w:rPr>
          <w:sz w:val="24"/>
        </w:rPr>
        <w:tab/>
      </w:r>
      <w:r>
        <w:rPr>
          <w:sz w:val="24"/>
        </w:rPr>
        <w:fldChar w:fldCharType="begin"/>
      </w:r>
      <w:r>
        <w:rPr>
          <w:sz w:val="24"/>
        </w:rPr>
        <w:instrText xml:space="preserve"> PAGEREF _Toc508450604 \h </w:instrText>
      </w:r>
      <w:r>
        <w:rPr>
          <w:sz w:val="24"/>
        </w:rPr>
        <w:fldChar w:fldCharType="separate"/>
      </w:r>
      <w:r>
        <w:rPr>
          <w:sz w:val="24"/>
        </w:rPr>
        <w:t>35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"_Toc508450605" </w:instrText>
      </w:r>
      <w:r>
        <w:fldChar w:fldCharType="separate"/>
      </w:r>
      <w:r>
        <w:rPr>
          <w:rStyle w:val="18"/>
          <w:color w:val="auto"/>
          <w:sz w:val="24"/>
        </w:rPr>
        <w:t>5.1.2设计管理策略</w:t>
      </w:r>
      <w:r>
        <w:rPr>
          <w:sz w:val="24"/>
        </w:rPr>
        <w:tab/>
      </w:r>
      <w:r>
        <w:rPr>
          <w:sz w:val="24"/>
        </w:rPr>
        <w:fldChar w:fldCharType="begin"/>
      </w:r>
      <w:r>
        <w:rPr>
          <w:sz w:val="24"/>
        </w:rPr>
        <w:instrText xml:space="preserve"> PAGEREF _Toc508450605 \h </w:instrText>
      </w:r>
      <w:r>
        <w:rPr>
          <w:sz w:val="24"/>
        </w:rPr>
        <w:fldChar w:fldCharType="separate"/>
      </w:r>
      <w:r>
        <w:rPr>
          <w:sz w:val="24"/>
        </w:rPr>
        <w:t>35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"_Toc508450606" </w:instrText>
      </w:r>
      <w:r>
        <w:fldChar w:fldCharType="separate"/>
      </w:r>
      <w:r>
        <w:rPr>
          <w:rStyle w:val="18"/>
          <w:color w:val="auto"/>
          <w:sz w:val="24"/>
        </w:rPr>
        <w:t>5.1.3业主风险管控</w:t>
      </w:r>
      <w:r>
        <w:rPr>
          <w:sz w:val="24"/>
        </w:rPr>
        <w:tab/>
      </w:r>
      <w:r>
        <w:rPr>
          <w:sz w:val="24"/>
        </w:rPr>
        <w:fldChar w:fldCharType="begin"/>
      </w:r>
      <w:r>
        <w:rPr>
          <w:sz w:val="24"/>
        </w:rPr>
        <w:instrText xml:space="preserve"> PAGEREF _Toc508450606 \h </w:instrText>
      </w:r>
      <w:r>
        <w:rPr>
          <w:sz w:val="24"/>
        </w:rPr>
        <w:fldChar w:fldCharType="separate"/>
      </w:r>
      <w:r>
        <w:rPr>
          <w:sz w:val="24"/>
        </w:rPr>
        <w:t>36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"_Toc508450607" </w:instrText>
      </w:r>
      <w:r>
        <w:fldChar w:fldCharType="separate"/>
      </w:r>
      <w:r>
        <w:rPr>
          <w:rStyle w:val="18"/>
          <w:color w:val="auto"/>
          <w:sz w:val="24"/>
        </w:rPr>
        <w:t>5.1.4施工计划管理</w:t>
      </w:r>
      <w:r>
        <w:rPr>
          <w:sz w:val="24"/>
        </w:rPr>
        <w:tab/>
      </w:r>
      <w:r>
        <w:rPr>
          <w:sz w:val="24"/>
        </w:rPr>
        <w:fldChar w:fldCharType="begin"/>
      </w:r>
      <w:r>
        <w:rPr>
          <w:sz w:val="24"/>
        </w:rPr>
        <w:instrText xml:space="preserve"> PAGEREF _Toc508450607 \h </w:instrText>
      </w:r>
      <w:r>
        <w:rPr>
          <w:sz w:val="24"/>
        </w:rPr>
        <w:fldChar w:fldCharType="separate"/>
      </w:r>
      <w:r>
        <w:rPr>
          <w:sz w:val="24"/>
        </w:rPr>
        <w:t>36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"_Toc508450608" </w:instrText>
      </w:r>
      <w:r>
        <w:fldChar w:fldCharType="separate"/>
      </w:r>
      <w:r>
        <w:rPr>
          <w:rStyle w:val="18"/>
          <w:color w:val="auto"/>
          <w:sz w:val="24"/>
        </w:rPr>
        <w:t>5.1.5施工风险管理</w:t>
      </w:r>
      <w:r>
        <w:rPr>
          <w:sz w:val="24"/>
        </w:rPr>
        <w:tab/>
      </w:r>
      <w:r>
        <w:rPr>
          <w:sz w:val="24"/>
        </w:rPr>
        <w:fldChar w:fldCharType="begin"/>
      </w:r>
      <w:r>
        <w:rPr>
          <w:sz w:val="24"/>
        </w:rPr>
        <w:instrText xml:space="preserve"> PAGEREF _Toc508450608 \h </w:instrText>
      </w:r>
      <w:r>
        <w:rPr>
          <w:sz w:val="24"/>
        </w:rPr>
        <w:fldChar w:fldCharType="separate"/>
      </w:r>
      <w:r>
        <w:rPr>
          <w:sz w:val="24"/>
        </w:rPr>
        <w:t>37</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"_Toc508450609" </w:instrText>
      </w:r>
      <w:r>
        <w:fldChar w:fldCharType="separate"/>
      </w:r>
      <w:r>
        <w:rPr>
          <w:rStyle w:val="18"/>
          <w:color w:val="auto"/>
          <w:sz w:val="24"/>
        </w:rPr>
        <w:t>5.2安哥拉LOBITO扩建项目风险管理实施的运行保障机制</w:t>
      </w:r>
      <w:r>
        <w:rPr>
          <w:sz w:val="24"/>
        </w:rPr>
        <w:tab/>
      </w:r>
      <w:r>
        <w:rPr>
          <w:sz w:val="24"/>
        </w:rPr>
        <w:fldChar w:fldCharType="begin"/>
      </w:r>
      <w:r>
        <w:rPr>
          <w:sz w:val="24"/>
        </w:rPr>
        <w:instrText xml:space="preserve"> PAGEREF _Toc508450609 \h </w:instrText>
      </w:r>
      <w:r>
        <w:rPr>
          <w:sz w:val="24"/>
        </w:rPr>
        <w:fldChar w:fldCharType="separate"/>
      </w:r>
      <w:r>
        <w:rPr>
          <w:sz w:val="24"/>
        </w:rPr>
        <w:t>39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"_Toc508450610" </w:instrText>
      </w:r>
      <w:r>
        <w:fldChar w:fldCharType="separate"/>
      </w:r>
      <w:r>
        <w:rPr>
          <w:rStyle w:val="18"/>
          <w:color w:val="auto"/>
          <w:sz w:val="24"/>
        </w:rPr>
        <w:t>5.2.1信息沟通机制</w:t>
      </w:r>
      <w:r>
        <w:rPr>
          <w:sz w:val="24"/>
        </w:rPr>
        <w:tab/>
      </w:r>
      <w:r>
        <w:rPr>
          <w:sz w:val="24"/>
        </w:rPr>
        <w:fldChar w:fldCharType="begin"/>
      </w:r>
      <w:r>
        <w:rPr>
          <w:sz w:val="24"/>
        </w:rPr>
        <w:instrText xml:space="preserve"> PAGEREF _Toc508450610 \h </w:instrText>
      </w:r>
      <w:r>
        <w:rPr>
          <w:sz w:val="24"/>
        </w:rPr>
        <w:fldChar w:fldCharType="separate"/>
      </w:r>
      <w:r>
        <w:rPr>
          <w:sz w:val="24"/>
        </w:rPr>
        <w:t>39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"_Toc508450611" </w:instrText>
      </w:r>
      <w:r>
        <w:fldChar w:fldCharType="separate"/>
      </w:r>
      <w:r>
        <w:rPr>
          <w:rStyle w:val="18"/>
          <w:color w:val="auto"/>
          <w:sz w:val="24"/>
        </w:rPr>
        <w:t>5.2.2考核激励机制</w:t>
      </w:r>
      <w:r>
        <w:rPr>
          <w:sz w:val="24"/>
        </w:rPr>
        <w:tab/>
      </w:r>
      <w:r>
        <w:rPr>
          <w:sz w:val="24"/>
        </w:rPr>
        <w:fldChar w:fldCharType="begin"/>
      </w:r>
      <w:r>
        <w:rPr>
          <w:sz w:val="24"/>
        </w:rPr>
        <w:instrText xml:space="preserve"> PAGEREF _Toc508450611 \h </w:instrText>
      </w:r>
      <w:r>
        <w:rPr>
          <w:sz w:val="24"/>
        </w:rPr>
        <w:fldChar w:fldCharType="separate"/>
      </w:r>
      <w:r>
        <w:rPr>
          <w:sz w:val="24"/>
        </w:rPr>
        <w:t>40</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"_Toc508450612" </w:instrText>
      </w:r>
      <w:r>
        <w:fldChar w:fldCharType="separate"/>
      </w:r>
      <w:r>
        <w:rPr>
          <w:rStyle w:val="18"/>
          <w:color w:val="auto"/>
          <w:sz w:val="24"/>
        </w:rPr>
        <w:t>5.2.3组织推进机制</w:t>
      </w:r>
      <w:r>
        <w:rPr>
          <w:sz w:val="24"/>
        </w:rPr>
        <w:tab/>
      </w:r>
      <w:r>
        <w:rPr>
          <w:sz w:val="24"/>
        </w:rPr>
        <w:fldChar w:fldCharType="begin"/>
      </w:r>
      <w:r>
        <w:rPr>
          <w:sz w:val="24"/>
        </w:rPr>
        <w:instrText xml:space="preserve"> PAGEREF _Toc508450612 \h </w:instrText>
      </w:r>
      <w:r>
        <w:rPr>
          <w:sz w:val="24"/>
        </w:rPr>
        <w:fldChar w:fldCharType="separate"/>
      </w:r>
      <w:r>
        <w:rPr>
          <w:sz w:val="24"/>
        </w:rPr>
        <w:t>40</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"_Toc508450613" </w:instrText>
      </w:r>
      <w:r>
        <w:fldChar w:fldCharType="separate"/>
      </w:r>
      <w:r>
        <w:rPr>
          <w:rStyle w:val="18"/>
          <w:color w:val="auto"/>
          <w:sz w:val="24"/>
        </w:rPr>
        <w:t>5.3安哥拉LOBITO扩建项目风险管理效果评价</w:t>
      </w:r>
      <w:r>
        <w:rPr>
          <w:sz w:val="24"/>
        </w:rPr>
        <w:tab/>
      </w:r>
      <w:r>
        <w:rPr>
          <w:sz w:val="24"/>
        </w:rPr>
        <w:fldChar w:fldCharType="begin"/>
      </w:r>
      <w:r>
        <w:rPr>
          <w:sz w:val="24"/>
        </w:rPr>
        <w:instrText xml:space="preserve"> PAGEREF _Toc508450613 \h </w:instrText>
      </w:r>
      <w:r>
        <w:rPr>
          <w:sz w:val="24"/>
        </w:rPr>
        <w:fldChar w:fldCharType="separate"/>
      </w:r>
      <w:r>
        <w:rPr>
          <w:sz w:val="24"/>
        </w:rPr>
        <w:t>41</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"_Toc508450614" </w:instrText>
      </w:r>
      <w:r>
        <w:fldChar w:fldCharType="separate"/>
      </w:r>
      <w:r>
        <w:rPr>
          <w:rStyle w:val="18"/>
          <w:color w:val="auto"/>
          <w:sz w:val="24"/>
        </w:rPr>
        <w:t>第</w:t>
      </w:r>
      <w:r>
        <w:rPr>
          <w:rStyle w:val="18"/>
          <w:rFonts w:hint="eastAsia"/>
          <w:color w:val="auto"/>
          <w:sz w:val="24"/>
        </w:rPr>
        <w:t>六</w:t>
      </w:r>
      <w:r>
        <w:rPr>
          <w:rStyle w:val="18"/>
          <w:color w:val="auto"/>
          <w:sz w:val="24"/>
        </w:rPr>
        <w:t>章 结论与展望</w:t>
      </w:r>
      <w:r>
        <w:rPr>
          <w:sz w:val="24"/>
        </w:rPr>
        <w:tab/>
      </w:r>
      <w:r>
        <w:rPr>
          <w:sz w:val="24"/>
        </w:rPr>
        <w:fldChar w:fldCharType="begin"/>
      </w:r>
      <w:r>
        <w:rPr>
          <w:sz w:val="24"/>
        </w:rPr>
        <w:instrText xml:space="preserve"> PAGEREF _Toc508450614 \h </w:instrText>
      </w:r>
      <w:r>
        <w:rPr>
          <w:sz w:val="24"/>
        </w:rPr>
        <w:fldChar w:fldCharType="separate"/>
      </w:r>
      <w:r>
        <w:rPr>
          <w:sz w:val="24"/>
        </w:rPr>
        <w:t>43</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"_Toc508450615" </w:instrText>
      </w:r>
      <w:r>
        <w:fldChar w:fldCharType="separate"/>
      </w:r>
      <w:r>
        <w:rPr>
          <w:rStyle w:val="18"/>
          <w:color w:val="auto"/>
          <w:sz w:val="24"/>
        </w:rPr>
        <w:t>6.1研究结论</w:t>
      </w:r>
      <w:r>
        <w:rPr>
          <w:sz w:val="24"/>
        </w:rPr>
        <w:tab/>
      </w:r>
      <w:r>
        <w:rPr>
          <w:sz w:val="24"/>
        </w:rPr>
        <w:fldChar w:fldCharType="begin"/>
      </w:r>
      <w:r>
        <w:rPr>
          <w:sz w:val="24"/>
        </w:rPr>
        <w:instrText xml:space="preserve"> PAGEREF _Toc508450615 \h </w:instrText>
      </w:r>
      <w:r>
        <w:rPr>
          <w:sz w:val="24"/>
        </w:rPr>
        <w:fldChar w:fldCharType="separate"/>
      </w:r>
      <w:r>
        <w:rPr>
          <w:sz w:val="24"/>
        </w:rPr>
        <w:t>43</w:t>
      </w:r>
      <w:r>
        <w:rPr>
          <w:sz w:val="24"/>
        </w:rPr>
        <w:fldChar w:fldCharType="end"/>
      </w:r>
      <w:r>
        <w:rPr>
          <w:sz w:val="24"/>
        </w:rPr>
        <w:fldChar w:fldCharType="end"/>
      </w:r>
    </w:p>
    <w:p>
      <w:pPr>
        <w:pStyle w:val="13"/>
        <w:tabs>
          <w:tab w:val="right" w:leader="dot" w:pos="8296"/>
        </w:tabs>
        <w:spacing w:line="360" w:lineRule="auto"/>
        <w:rPr>
          <w:sz w:val="24"/>
        </w:rPr>
      </w:pPr>
      <w:r>
        <w:fldChar w:fldCharType="begin"/>
      </w:r>
      <w:r>
        <w:instrText xml:space="preserve"> HYPERLINK \l "_Toc508450616" </w:instrText>
      </w:r>
      <w:r>
        <w:fldChar w:fldCharType="separate"/>
      </w:r>
      <w:r>
        <w:rPr>
          <w:rStyle w:val="18"/>
          <w:color w:val="auto"/>
          <w:sz w:val="24"/>
        </w:rPr>
        <w:t>6.2研究展望</w:t>
      </w:r>
      <w:r>
        <w:rPr>
          <w:sz w:val="24"/>
        </w:rPr>
        <w:tab/>
      </w:r>
      <w:r>
        <w:rPr>
          <w:sz w:val="24"/>
        </w:rPr>
        <w:fldChar w:fldCharType="begin"/>
      </w:r>
      <w:r>
        <w:rPr>
          <w:sz w:val="24"/>
        </w:rPr>
        <w:instrText xml:space="preserve"> PAGEREF _Toc508450616 \h </w:instrText>
      </w:r>
      <w:r>
        <w:rPr>
          <w:sz w:val="24"/>
        </w:rPr>
        <w:fldChar w:fldCharType="separate"/>
      </w:r>
      <w:r>
        <w:rPr>
          <w:sz w:val="24"/>
        </w:rPr>
        <w:t>43</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"_Toc508450617" </w:instrText>
      </w:r>
      <w:r>
        <w:fldChar w:fldCharType="separate"/>
      </w:r>
      <w:r>
        <w:rPr>
          <w:rStyle w:val="18"/>
          <w:color w:val="auto"/>
          <w:sz w:val="24"/>
        </w:rPr>
        <w:t>参考文献</w:t>
      </w:r>
      <w:r>
        <w:rPr>
          <w:sz w:val="24"/>
        </w:rPr>
        <w:tab/>
      </w:r>
      <w:r>
        <w:rPr>
          <w:sz w:val="24"/>
        </w:rPr>
        <w:fldChar w:fldCharType="begin"/>
      </w:r>
      <w:r>
        <w:rPr>
          <w:sz w:val="24"/>
        </w:rPr>
        <w:instrText xml:space="preserve"> PAGEREF _Toc508450617 \h </w:instrText>
      </w:r>
      <w:r>
        <w:rPr>
          <w:sz w:val="24"/>
        </w:rPr>
        <w:fldChar w:fldCharType="separate"/>
      </w:r>
      <w:r>
        <w:rPr>
          <w:sz w:val="24"/>
        </w:rPr>
        <w:t>45</w:t>
      </w:r>
      <w:r>
        <w:rPr>
          <w:sz w:val="24"/>
        </w:rPr>
        <w:fldChar w:fldCharType="end"/>
      </w:r>
      <w:r>
        <w:rPr>
          <w:sz w:val="24"/>
        </w:rPr>
        <w:fldChar w:fldCharType="end"/>
      </w:r>
    </w:p>
    <w:p>
      <w:pPr>
        <w:pStyle w:val="11"/>
        <w:tabs>
          <w:tab w:val="right" w:leader="dot" w:pos="8296"/>
        </w:tabs>
        <w:spacing w:line="360" w:lineRule="auto"/>
        <w:rPr>
          <w:sz w:val="24"/>
        </w:rPr>
      </w:pPr>
      <w:r>
        <w:fldChar w:fldCharType="begin"/>
      </w:r>
      <w:r>
        <w:instrText xml:space="preserve"> HYPERLINK \l "_Toc508450618" </w:instrText>
      </w:r>
      <w:r>
        <w:fldChar w:fldCharType="separate"/>
      </w:r>
      <w:r>
        <w:rPr>
          <w:rStyle w:val="18"/>
          <w:color w:val="auto"/>
          <w:sz w:val="24"/>
        </w:rPr>
        <w:t>致  谢</w:t>
      </w:r>
      <w:r>
        <w:rPr>
          <w:sz w:val="24"/>
        </w:rPr>
        <w:tab/>
      </w:r>
      <w:r>
        <w:rPr>
          <w:sz w:val="24"/>
        </w:rPr>
        <w:fldChar w:fldCharType="begin"/>
      </w:r>
      <w:r>
        <w:rPr>
          <w:sz w:val="24"/>
        </w:rPr>
        <w:instrText xml:space="preserve"> PAGEREF _Toc508450618 \h </w:instrText>
      </w:r>
      <w:r>
        <w:rPr>
          <w:sz w:val="24"/>
        </w:rPr>
        <w:fldChar w:fldCharType="separate"/>
      </w:r>
      <w:r>
        <w:rPr>
          <w:sz w:val="24"/>
        </w:rPr>
        <w:t>48</w:t>
      </w:r>
      <w:r>
        <w:rPr>
          <w:sz w:val="24"/>
        </w:rPr>
        <w:fldChar w:fldCharType="end"/>
      </w:r>
      <w:r>
        <w:rPr>
          <w:sz w:val="24"/>
        </w:rPr>
        <w:fldChar w:fldCharType="end"/>
      </w:r>
    </w:p>
    <w:p>
      <w:r>
        <w:rPr>
          <w:rFonts w:hint="eastAsia"/>
          <w:sz w:val="24"/>
          <w:szCs w:val="24"/>
        </w:rPr>
        <w:t xml:space="preserve">攻读学位期间的研究成果 </w:t>
      </w:r>
      <w:r>
        <w:rPr>
          <w:rFonts w:hint="eastAsia"/>
        </w:rPr>
        <w:t>…………………………………………………………………</w:t>
      </w:r>
      <w:r>
        <w:rPr>
          <w:rFonts w:hint="eastAsia"/>
          <w:sz w:val="24"/>
          <w:szCs w:val="24"/>
        </w:rPr>
        <w:t>4</w:t>
      </w:r>
      <w:r>
        <w:rPr>
          <w:sz w:val="24"/>
          <w:szCs w:val="24"/>
        </w:rPr>
        <w:t>9</w:t>
      </w:r>
    </w:p>
    <w:p>
      <w:pPr>
        <w:widowControl/>
        <w:jc w:val="left"/>
        <w:rPr>
          <w:rFonts w:ascii="Times New Roman" w:hAnsi="Times New Roman" w:eastAsia="黑体"/>
          <w:sz w:val="30"/>
          <w:szCs w:val="30"/>
        </w:rPr>
      </w:pPr>
      <w:r>
        <w:rPr>
          <w:rFonts w:ascii="Times New Roman" w:hAnsi="Times New Roman" w:eastAsia="黑体"/>
          <w:sz w:val="30"/>
          <w:szCs w:val="30"/>
        </w:rPr>
        <w:fldChar w:fldCharType="end"/>
      </w:r>
    </w:p>
    <w:p>
      <w:pPr>
        <w:widowControl/>
        <w:jc w:val="left"/>
        <w:rPr>
          <w:rFonts w:ascii="Times New Roman" w:hAnsi="Times New Roman" w:eastAsia="黑体"/>
          <w:sz w:val="30"/>
          <w:szCs w:val="30"/>
        </w:rPr>
        <w:sectPr>
          <w:headerReference r:id="rId6" w:type="default"/>
          <w:pgSz w:w="11906" w:h="16838"/>
          <w:pgMar w:top="1440" w:right="1800" w:bottom="1440" w:left="1800" w:header="851" w:footer="992" w:gutter="0"/>
          <w:pgNumType w:fmt="upperRoman"/>
          <w:cols w:space="425" w:num="1"/>
          <w:docGrid w:type="lines" w:linePitch="312" w:charSpace="0"/>
        </w:sectPr>
      </w:pPr>
      <w:r>
        <w:rPr>
          <w:rFonts w:ascii="Times New Roman" w:hAnsi="Times New Roman" w:eastAsia="黑体"/>
          <w:sz w:val="30"/>
          <w:szCs w:val="30"/>
        </w:rPr>
        <w:br w:type="page"/>
      </w:r>
    </w:p>
    <w:p>
      <w:pPr>
        <w:spacing w:line="360" w:lineRule="auto"/>
        <w:jc w:val="center"/>
        <w:outlineLvl w:val="0"/>
        <w:rPr>
          <w:rFonts w:ascii="Times New Roman" w:hAnsi="Times New Roman" w:eastAsia="黑体"/>
          <w:sz w:val="30"/>
          <w:szCs w:val="30"/>
        </w:rPr>
      </w:pPr>
      <w:bookmarkStart w:id="2" w:name="_Toc508450552"/>
      <w:r>
        <w:rPr>
          <w:rFonts w:hint="eastAsia" w:ascii="Times New Roman" w:hAnsi="Times New Roman" w:eastAsia="黑体"/>
          <w:sz w:val="30"/>
          <w:szCs w:val="30"/>
        </w:rPr>
        <w:t>第一章 绪论</w:t>
      </w:r>
      <w:bookmarkEnd w:id="2"/>
    </w:p>
    <w:p>
      <w:pPr>
        <w:spacing w:line="360" w:lineRule="auto"/>
        <w:outlineLvl w:val="1"/>
        <w:rPr>
          <w:rFonts w:ascii="Times New Roman" w:hAnsi="Times New Roman" w:eastAsia="黑体"/>
          <w:sz w:val="28"/>
          <w:szCs w:val="24"/>
        </w:rPr>
      </w:pPr>
      <w:bookmarkStart w:id="3" w:name="_Toc508450553"/>
      <w:r>
        <w:rPr>
          <w:rFonts w:hint="eastAsia" w:ascii="Times New Roman" w:hAnsi="Times New Roman" w:eastAsia="黑体"/>
          <w:sz w:val="28"/>
          <w:szCs w:val="24"/>
        </w:rPr>
        <w:t>1.1选题背景及意义</w:t>
      </w:r>
      <w:bookmarkEnd w:id="3"/>
    </w:p>
    <w:p>
      <w:pPr>
        <w:spacing w:line="360" w:lineRule="auto"/>
        <w:outlineLvl w:val="2"/>
        <w:rPr>
          <w:rFonts w:ascii="Times New Roman" w:hAnsi="Times New Roman" w:eastAsia="黑体"/>
          <w:sz w:val="24"/>
          <w:szCs w:val="24"/>
        </w:rPr>
      </w:pPr>
      <w:bookmarkStart w:id="4" w:name="_Toc508450554"/>
      <w:r>
        <w:rPr>
          <w:rFonts w:hint="eastAsia" w:ascii="Times New Roman" w:hAnsi="Times New Roman" w:eastAsia="黑体"/>
          <w:sz w:val="24"/>
          <w:szCs w:val="24"/>
        </w:rPr>
        <w:t>1.1.1选题背景</w:t>
      </w:r>
      <w:bookmarkEnd w:id="4"/>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一带一路”是中国政府提出的国际战略框架，将致力于亚非非洲大陆和近海洋的互联，建立和加强全国各地的互联互通，建立全面、多元化水平复杂的互联网络，要实现民族独立、多元、平衡和可持续发展。一带一路沿线国家基础设施建设滞后于计划，基础设施投资需求很强。中国的基础设施产出可以大大缓解产能过剩的压力，包括设备制造业和基础设施材料。</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作为国际经济合作的重要组成部分，国际工程承包是近年来对外合作投资的重要形式，是外商投资的重要形式。这也是国际经济合作的重要形式。实施“走出去”战略的主要渠道之一。大力发展国际项目承包业务，有利于中国的产品，设备，技术，劳务等引进国外，直接促进出口效率的提高，并可间接提升国内企业项目管理水平，提高经济效益，促进国民经济发展。</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作为非洲国家背后的技术比较差，这种发展和建设活动成为中国对外承包工程的条件。改革开放以来，国际承包企业在国际工程合同市场从零开始，从小到大，从薄弱到强劲的发展进程，一批企业已经成熟，在世界占有一席之地。随着一带一路的建设，中国国际项目合同额逐年增加，国际工程承包领域继续扩大，个人合同金额也在上升。可以看出，中国国际工程承包企业在国际项目中发挥了重要作用，对中国国民经济发展和对外开放的扩大起到了重要的作用。</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据国家商务部发布的最新数据，2016年我国对“一带一路”沿线53个国家直接投资145.3亿美元，占同期总额的8.5%。我国企业在相关61国新签承包工程合同额1260.3亿美元，占中国同期对外承包工程新签合同额的51.6%。完成营业额759.7亿美元，占同期总额的47.7%。一些重点项目已经启动，这些项目将在全国改善国家基础设施条件方面发挥积极作用。而且还将促进这些国家和中国在未来全球产业链上的整合深度。</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外商承包项目中保持良好的发展势头的同时，我们不难发现中国企业在国际项目建设过程中，每年由于缺乏风险估算，造成巨大的经济损失的情况。本文主要以安哥拉LOBITO扩建项目为例，重点研究一带一路背景下安哥拉LOBITO扩建项目风险管理问题，分析安哥拉LOBITO扩建项目风险管理现状，分析安哥拉LOBITO扩建项目风险管理存在的问题，并针对性地提出解决的对策。</w:t>
      </w:r>
    </w:p>
    <w:p>
      <w:pPr>
        <w:spacing w:line="360" w:lineRule="auto"/>
        <w:outlineLvl w:val="2"/>
        <w:rPr>
          <w:rFonts w:ascii="Times New Roman" w:hAnsi="Times New Roman" w:eastAsia="黑体"/>
          <w:sz w:val="24"/>
          <w:szCs w:val="24"/>
        </w:rPr>
      </w:pPr>
      <w:bookmarkStart w:id="5" w:name="_Toc508450555"/>
      <w:r>
        <w:rPr>
          <w:rFonts w:hint="eastAsia" w:ascii="Times New Roman" w:hAnsi="Times New Roman" w:eastAsia="黑体"/>
          <w:sz w:val="24"/>
          <w:szCs w:val="24"/>
        </w:rPr>
        <w:t>1.1.2研究意义</w:t>
      </w:r>
      <w:bookmarkEnd w:id="5"/>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1.1.2.1学术价值</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通过分析国外先进的项目管理模式，探索不同模式之间的相似之处和各自的优缺点，为国内企业建立科学合理的国际项目管理模式奠定了理论基础。</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1.1.2.2现实意义</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一，就当前国际市场风险的不确定性和风险问题来看，中国对外经济企业面临的国际市场是不堪重负，为了更好的促进对外经济企业的发展，安哥拉LOBITO扩建项目风险管理必须加强管理和控制措施，提高中国港湾工程有限公司的风险管理水平，减少不必要的损失的可能性。</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二，中国港湾工程有限责任公司由于参与国际市场的时间不长，海外工程项目管理缺乏经验，导致项目管理制度不能完全满足发展需要的情况，外工仍处于勘探和经验积累阶段，从项目运作分析来看，还有一些问题。因此，本文讨论了安哥拉LOBITO扩建项目的管理模式，提出了适合安哥拉LOBITO扩建项目风险管理的组织结构。同时学习和研究国际共同管理模式是促进和完善现有项目管理方法，进一步创新项目管理实践具有深远的意义。执行“走出去”战略，利用国际资源，发展国际市场。加强国际项目管理，加快步伐，扩大市场占有率，提高国际项目的经济效益，是中国港湾工程有限责任公司可持续发展的战略选择。因此，在总结现有国际项目经验教训的基础上，探索安哥拉LOBITO扩建项目风险管理模式的改进具有重要的现实意义。</w:t>
      </w:r>
    </w:p>
    <w:p>
      <w:pPr>
        <w:spacing w:line="360" w:lineRule="auto"/>
        <w:outlineLvl w:val="1"/>
        <w:rPr>
          <w:rFonts w:ascii="Times New Roman" w:hAnsi="Times New Roman" w:eastAsia="黑体"/>
          <w:sz w:val="28"/>
          <w:szCs w:val="24"/>
        </w:rPr>
      </w:pPr>
      <w:bookmarkStart w:id="6" w:name="_Toc508450556"/>
      <w:r>
        <w:rPr>
          <w:rFonts w:hint="eastAsia" w:ascii="Times New Roman" w:hAnsi="Times New Roman" w:eastAsia="黑体"/>
          <w:sz w:val="28"/>
          <w:szCs w:val="24"/>
        </w:rPr>
        <w:t>1.2国内外研究现状</w:t>
      </w:r>
      <w:bookmarkEnd w:id="6"/>
    </w:p>
    <w:p>
      <w:pPr>
        <w:spacing w:line="360" w:lineRule="auto"/>
        <w:outlineLvl w:val="2"/>
        <w:rPr>
          <w:rFonts w:ascii="Times New Roman" w:hAnsi="Times New Roman" w:eastAsia="黑体"/>
          <w:sz w:val="24"/>
          <w:szCs w:val="24"/>
        </w:rPr>
      </w:pPr>
      <w:bookmarkStart w:id="7" w:name="_Toc508450557"/>
      <w:r>
        <w:rPr>
          <w:rFonts w:hint="eastAsia" w:ascii="Times New Roman" w:hAnsi="Times New Roman" w:eastAsia="黑体"/>
          <w:sz w:val="24"/>
          <w:szCs w:val="24"/>
        </w:rPr>
        <w:t>1.2.1国外研究现状</w:t>
      </w:r>
      <w:bookmarkEnd w:id="7"/>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1.2.1.1项目管理体系的萌芽阶段</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二十世纪四十年代，美国在曼哈顿计划首次引进了项目管理办法，并管理了开发第一颗原子弹作为项目的任务。当时的项目管理重点是规划和协调。在20世纪50年代后期，美国对美国军事项目进度和控制应用关键线法和方案审查方法，如1957年“北极星”导弹计划。20世纪60年代，美国在“阿波罗”载人月球登陆计划中应用关键线法和计划评审法取得了重大成功，耗资400亿美元。在这一点上，项目管理已经形成了一系列科学的系统方法。关键线法和计划审查规则由目前的研究者称为常规方法或传统的项目管理方法。</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1.2.1.2项目管理理论的研究组织体系和知识体系的形成阶段</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项目管理实践早于项目管理的理论研究，直到20世纪60年代，只有项目管理作为科学进行系统的理论研究。20世纪60年代末，开发了两个项目管理研究机构。美国项目管理协会（PMI）和国际项目管理协会(IPMA)。</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IPMA协会最初是一个国际论坛，主要是项目经理沟通和交流项目管理经验。1967年，IPMA协会在奥地利首都维也纳举行了第一次国际会议，项目管理已经发展成为一个学科。IPMA成员主要是各国的项目管理协会，其主要职能是促进项目管理国际化。</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PME成员主要是大学，商业和研究机构的专家，组织开发了一套项目管理知识体系，项目管理研究具有里程碑式的贡献。20世纪60年代和70年代，项目管理研究主要依据实践。1983年，以Matthew Parry为代表的研究小组发表了一篇报告，将项目管理的基本内容划分为时间管理、成本管理、质量管理、范围管理、沟通管理和人力资源管理6个领域，这些领域是PMI项目管理专业化的基础内容。1984年，以R.Maxwieman为代表的20人小组提出在基本内容的基础上，增加项目管理的框架、合同/采购管理、风险管理这三个部分。1987年，该小组发表了题为“项目管理知识体系”的研究报告。1991年提出了项目管理知识体系的修订版本。1996年和2000年，小组还进行了两项修订，形成了目前的项目管理知识体系，即PMBOK。在此系统中，项目管理内容分为时间管理，成本管理，质量管理，人力资源管理，范围管理，通信管理，风险管理，采购管理和综合管理等9个知识领域。</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1.2.1.3项目管理的传播和现代化阶段</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20世纪70年代和80年代，项目管理迅速蔓延到世界各地。从美国最初的军事航空航天项目，迅速扩展到各种民用项目。项目管理发展的特点是以市场为导向，迎接竞争。项目管理除了规划，协调和控制，采购，进度，成本，合同，风险等方面给予了更多的关注，初步形成了一个现代化的项目管理框架。项目管理现阶段的另一个特点是项目管理专业化，项目管理逐步分工，形成一系列专业化职业，包括各种专业项目经理和成本工程师。如国际项目管理协会的项目管理专业资格和美国项目管理协会的PMP认证。</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1.2.1.4现代化项目管理的新发展阶段</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20世纪90年代以后，项目管理的发展形成了三个显著的特点：</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1)理论上的项目管理倾向于多元化，表现为行为科学，系统理论，控制论和综合信息理论。</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2)项目管理技术方法倾向于专业化，具体使用决策技术，网络技术，预测技术，数学统计，线性规划来解决复杂问题。</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3)项目管理越来越全球化，国际项目合作日益加强，专业活动国际化程度日益提高，项目管理专业知识国际化。</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经过多年的发展，欧美等发达国家的项目管理理论日益成熟，传统项目管理模式，DB模式，CM模式和BOT模式等常用项目管理模式有已经成熟和广泛应用。国际施工管理市场已取得成功。近年来，EPC模式，项目管理模式，各行各业的合作模式等新兴项目管理模式也逐渐形成。</w:t>
      </w:r>
    </w:p>
    <w:p>
      <w:pPr>
        <w:spacing w:line="360" w:lineRule="auto"/>
        <w:outlineLvl w:val="2"/>
        <w:rPr>
          <w:rFonts w:ascii="Times New Roman" w:hAnsi="Times New Roman" w:eastAsia="黑体"/>
          <w:sz w:val="24"/>
          <w:szCs w:val="24"/>
        </w:rPr>
      </w:pPr>
      <w:bookmarkStart w:id="8" w:name="_Toc508450558"/>
      <w:r>
        <w:rPr>
          <w:rFonts w:hint="eastAsia" w:ascii="Times New Roman" w:hAnsi="Times New Roman" w:eastAsia="黑体"/>
          <w:sz w:val="24"/>
          <w:szCs w:val="24"/>
        </w:rPr>
        <w:t>1.2.2国内研究现状</w:t>
      </w:r>
      <w:bookmarkEnd w:id="8"/>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余晓钟（2009）基于国际项目生命周期，国际项目管理知识体系，国际工程项目复杂性和国际项目跨文化管理四个维度，构建符合国际项目管理特点的项目管理成熟度模型，强调跨文化管理 国际项目管理能力的重要性</w:t>
      </w:r>
      <w:r>
        <w:rPr>
          <w:rStyle w:val="19"/>
          <w:rFonts w:ascii="Times New Roman" w:hAnsi="Times New Roman" w:eastAsia="宋体"/>
          <w:sz w:val="24"/>
          <w:szCs w:val="24"/>
        </w:rPr>
        <w:footnoteReference w:id="0"/>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谌丰毅（2012）指出随着中国改革开放的深入和经济的快速发展，大型复杂建设项目的多元化越来越多，特别是中国加入世贸组织后，国内外建筑市场竞争越来越激烈，更加激烈的世界经济这个过程将迫使中国的项目管理模式和国际惯例。但国际项目存在很多问题。因此，在研究中国建设项目管理模式的经验和缺点的基础上，研究适合中国国情的项目管理模式具有重大的理论和现实意义。本文首先介绍了国际项目管理的特点及其基本理论，然后讨论了国际项目管理体系的分类，系统建设和流程改进，并讨论了国际项目管理模式对策的问题和解决方案以及国际对项目风险管理与预防进行了分析。最后，以JXJG国际项目为例，本文对现状及其改进措施进行了探讨，并对国际管理经验进行了概述</w:t>
      </w:r>
      <w:r>
        <w:rPr>
          <w:rStyle w:val="19"/>
          <w:rFonts w:ascii="Times New Roman" w:hAnsi="Times New Roman" w:eastAsia="宋体"/>
          <w:sz w:val="24"/>
          <w:szCs w:val="24"/>
        </w:rPr>
        <w:footnoteReference w:id="1"/>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翟阔原（2013）随着中国科技水平的不断提高，中国企业承接的国际项目规模也在不断扩大。为了促进国际项目的长期稳定发展，实施国际工程项目管理非常重要。由于国际项目是跨国经济活动，经济利益与参与国和业务单位有关，项目管理面临诸多问题，风险较大。基于上述几点，本文旨在通过阐述风险管理的定义和类型，结合项目管理风险管理的理论依据，对中国国际工程行业进一步发展，对风险管理实施进行有针对性的分析</w:t>
      </w:r>
      <w:r>
        <w:rPr>
          <w:rStyle w:val="19"/>
          <w:rFonts w:ascii="Times New Roman" w:hAnsi="Times New Roman" w:eastAsia="宋体"/>
          <w:sz w:val="24"/>
          <w:szCs w:val="24"/>
        </w:rPr>
        <w:footnoteReference w:id="2"/>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翟超（2015）面对日益激烈的国际建筑市场，国内工程建设企业需要适应全球化潮流，建立国际一体化EPCI项目管理模式，顺利实施国际项目，不断扩大海外业务。本文总结了国际项目的定义和特点，分析了国内建筑企业在海外项目承包和实施中的顶级设计的制约因素和必要性。在此基础上，以海洋石油工程有限公司为例，本文提出了基于顶级设计理念的国际EPCI项目管理计划的总体思路和具体实施措施和流程</w:t>
      </w:r>
      <w:r>
        <w:rPr>
          <w:rStyle w:val="19"/>
          <w:rFonts w:ascii="Times New Roman" w:hAnsi="Times New Roman" w:eastAsia="宋体"/>
          <w:sz w:val="24"/>
          <w:szCs w:val="24"/>
        </w:rPr>
        <w:footnoteReference w:id="3"/>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刑怡芳（2016）认为风险管理是项目管理的重要组成部分。贯穿项目建设，可以开展国际项目承包工程科学有效的风险管理，对于成功实现项目成本，进度和质量具有重要现实意义。对目前国内企业对国际项目管理状况的分析，根据项目管理组织结构理论，设计国际项目风险管理机构。为了确保国际项目风险管理机构的有效和有序的工作，提出了国际项目风险小组管理的保障措施</w:t>
      </w:r>
      <w:r>
        <w:rPr>
          <w:rStyle w:val="19"/>
          <w:rFonts w:ascii="Times New Roman" w:hAnsi="Times New Roman" w:eastAsia="宋体"/>
          <w:sz w:val="24"/>
          <w:szCs w:val="24"/>
        </w:rPr>
        <w:footnoteReference w:id="4"/>
      </w:r>
      <w:r>
        <w:rPr>
          <w:rFonts w:hint="eastAsia" w:ascii="Times New Roman" w:hAnsi="Times New Roman" w:eastAsia="宋体"/>
          <w:sz w:val="24"/>
          <w:szCs w:val="24"/>
        </w:rPr>
        <w:t>。</w:t>
      </w:r>
    </w:p>
    <w:p>
      <w:pPr>
        <w:spacing w:line="360" w:lineRule="auto"/>
        <w:outlineLvl w:val="2"/>
        <w:rPr>
          <w:rFonts w:ascii="Times New Roman" w:hAnsi="Times New Roman" w:eastAsia="黑体"/>
          <w:sz w:val="24"/>
          <w:szCs w:val="24"/>
        </w:rPr>
      </w:pPr>
      <w:bookmarkStart w:id="9" w:name="_Toc508450559"/>
      <w:r>
        <w:rPr>
          <w:rFonts w:hint="eastAsia" w:ascii="Times New Roman" w:hAnsi="Times New Roman" w:eastAsia="黑体"/>
          <w:sz w:val="24"/>
          <w:szCs w:val="24"/>
        </w:rPr>
        <w:t>1.2.3简要评价</w:t>
      </w:r>
      <w:bookmarkEnd w:id="9"/>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中国项目管理的整个发展阶段，虽然对项目管理模式进行了许多研究，但大部分对单一项目管理模式进行了分析研究，对两个或多个项目管理模式的组合研究较少，而中国工程建设项目管理组合模式在实际应用领域是空白的。安哥拉LOBITO扩建项目主要施工内容包括一个3万吨级集装箱泊位及后方13.7万平米道路堆场，1座疏港桥及8.9万平米的旱码头堆场，1座5万吨级矿石码头泊位及后方16万平方米道路堆场；港池、航道疏浚以及港区房建、设备、电力、给排水及运行控制系统等配套设施，是一个综合性的大型项目。这是非洲首例大型沉箱预制、出运、安装工艺。安哥拉LOBITO扩建项目能够带动国内超过2亿美元的建材、机电设备出口，并且能够为当地提供大量的就业机会，安哥拉LOBITO扩建项目作为样板工程，还能够接待来自喀麦隆、纳米比亚、巴西以及非盟等多国使团的参观考察。安哥拉LOBITO扩建项目的建设能够提升中国港湾工程有限责任公司的品牌影响力。中国港湾工程有限责任公司由于参与国际市场的时间不长，海外工程项目管理缺乏经验，导致项目管理制度不能完全满足发展需要的情况，外工仍处于勘探和经验积累阶段，从项目运作分析来看，还有一些问题。因此，要加强国际先进的项目风险管理模式研究，寻找适合中国项目管理模式或投资组合模式势在必行。</w:t>
      </w:r>
    </w:p>
    <w:p>
      <w:pPr>
        <w:spacing w:line="360" w:lineRule="auto"/>
        <w:outlineLvl w:val="1"/>
        <w:rPr>
          <w:rFonts w:ascii="Times New Roman" w:hAnsi="Times New Roman" w:eastAsia="黑体"/>
          <w:sz w:val="28"/>
          <w:szCs w:val="24"/>
        </w:rPr>
      </w:pPr>
      <w:bookmarkStart w:id="10" w:name="_Toc508450560"/>
      <w:r>
        <w:rPr>
          <w:rFonts w:hint="eastAsia" w:ascii="Times New Roman" w:hAnsi="Times New Roman" w:eastAsia="黑体"/>
          <w:sz w:val="28"/>
          <w:szCs w:val="24"/>
        </w:rPr>
        <w:t>1.3研究内容与创新点</w:t>
      </w:r>
      <w:bookmarkEnd w:id="10"/>
    </w:p>
    <w:p>
      <w:pPr>
        <w:spacing w:line="360" w:lineRule="auto"/>
        <w:outlineLvl w:val="2"/>
        <w:rPr>
          <w:rFonts w:ascii="Times New Roman" w:hAnsi="Times New Roman" w:eastAsia="黑体"/>
          <w:sz w:val="24"/>
          <w:szCs w:val="24"/>
        </w:rPr>
      </w:pPr>
      <w:bookmarkStart w:id="11" w:name="_Toc508450561"/>
      <w:r>
        <w:rPr>
          <w:rFonts w:hint="eastAsia" w:ascii="Times New Roman" w:hAnsi="Times New Roman" w:eastAsia="黑体"/>
          <w:sz w:val="24"/>
          <w:szCs w:val="24"/>
        </w:rPr>
        <w:t>1.3.1研究内容</w:t>
      </w:r>
      <w:bookmarkEnd w:id="11"/>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课题通过对国际工程项目管理进行了理论分析，在一带一路背景下，研究安哥拉LOBITO扩建项目风险管理问题。结合安哥拉LOBITO扩建项目管理案例，对其项目风险管理中所出现的问题进行分析，将国际上通用的项目管理体系与我国项目管理有机集合起来研究，借鉴国际流行工程项目风险管理理念，总结出科学合理的组织制度并形成一套科学有效的项目风险管理体系，并针对安哥拉LOBITO扩建项目风险管理存在的问题，提出具体的对策建议。</w:t>
      </w:r>
    </w:p>
    <w:p>
      <w:pPr>
        <w:spacing w:line="360" w:lineRule="auto"/>
        <w:outlineLvl w:val="2"/>
        <w:rPr>
          <w:rFonts w:ascii="Times New Roman" w:hAnsi="Times New Roman" w:eastAsia="黑体"/>
          <w:sz w:val="24"/>
          <w:szCs w:val="24"/>
        </w:rPr>
      </w:pPr>
      <w:bookmarkStart w:id="12" w:name="_Toc508450562"/>
      <w:bookmarkStart w:id="13" w:name="_Toc6552"/>
      <w:r>
        <w:rPr>
          <w:rFonts w:hint="eastAsia" w:ascii="Times New Roman" w:hAnsi="Times New Roman" w:eastAsia="黑体"/>
          <w:sz w:val="24"/>
          <w:szCs w:val="24"/>
        </w:rPr>
        <w:t>1.3.2研究创新点</w:t>
      </w:r>
      <w:bookmarkEnd w:id="12"/>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本文的创新之处在于：</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一，研究视角比较新颖。在项目管理理论研究的范围内，大量研究重点分析了具体行业的特殊性或联系，从宏观层面上缺乏对项目管理一般规律的探索。科学有效的项目管理系统。根据国际项目管理的理论分析，本课题研究了安哥拉LOBITO扩建项目的风险管理。</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第二，本文结合国际共同项目管理体系和我国项目管理，从国际流行工程项目管理理念中吸取教训，总结科学合理的组织体系，形成科学有效的项目管理体系。</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三，运用安哥拉LOBITO扩建项目管理案例，对其项目管理中所出现的问题进行分析，并提出具体的对策建议。本课题通过对国际工程项目管理进行了理论分析，在一带一路背景下，研究安哥拉LOBITO扩建项目风险管理问题。通过对项目风险管理的过程和技术进行系统分析，并结合安哥拉LOBITO扩建项目实际案例，对安哥拉LOBITO扩建项目风险管理进行了一系列的研究和探讨。总结出科学合理的组织制度并形成一套科学有效的项目风险管理体系。</w:t>
      </w: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sectPr>
          <w:headerReference r:id="rId7"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0"/>
        <w:rPr>
          <w:rFonts w:ascii="Times New Roman" w:hAnsi="Times New Roman" w:eastAsia="黑体"/>
          <w:sz w:val="30"/>
          <w:szCs w:val="30"/>
        </w:rPr>
      </w:pPr>
      <w:bookmarkStart w:id="14" w:name="_Toc508450563"/>
      <w:r>
        <w:rPr>
          <w:rFonts w:hint="eastAsia" w:ascii="Times New Roman" w:hAnsi="Times New Roman" w:eastAsia="黑体"/>
          <w:sz w:val="30"/>
          <w:szCs w:val="30"/>
        </w:rPr>
        <w:t>第二章 项目风险管理概述</w:t>
      </w:r>
      <w:bookmarkEnd w:id="13"/>
      <w:bookmarkEnd w:id="14"/>
    </w:p>
    <w:p>
      <w:pPr>
        <w:spacing w:line="360" w:lineRule="auto"/>
        <w:outlineLvl w:val="1"/>
        <w:rPr>
          <w:rFonts w:ascii="Times New Roman" w:hAnsi="Times New Roman" w:eastAsia="黑体"/>
          <w:sz w:val="28"/>
          <w:szCs w:val="24"/>
        </w:rPr>
      </w:pPr>
      <w:bookmarkStart w:id="15" w:name="_Toc508450564"/>
      <w:bookmarkStart w:id="16" w:name="_Toc21339"/>
      <w:r>
        <w:rPr>
          <w:rFonts w:hint="eastAsia" w:ascii="Times New Roman" w:hAnsi="Times New Roman" w:eastAsia="黑体"/>
          <w:sz w:val="28"/>
          <w:szCs w:val="24"/>
        </w:rPr>
        <w:t>2.1项目风险</w:t>
      </w:r>
      <w:bookmarkEnd w:id="15"/>
      <w:bookmarkEnd w:id="16"/>
    </w:p>
    <w:p>
      <w:pPr>
        <w:spacing w:line="360" w:lineRule="auto"/>
        <w:outlineLvl w:val="2"/>
        <w:rPr>
          <w:rFonts w:ascii="Times New Roman" w:hAnsi="Times New Roman" w:eastAsia="黑体"/>
          <w:sz w:val="24"/>
          <w:szCs w:val="24"/>
        </w:rPr>
      </w:pPr>
      <w:bookmarkStart w:id="17" w:name="_Toc508450565"/>
      <w:bookmarkStart w:id="18" w:name="_Toc26205"/>
      <w:r>
        <w:rPr>
          <w:rFonts w:hint="eastAsia" w:ascii="Times New Roman" w:hAnsi="Times New Roman" w:eastAsia="黑体"/>
          <w:sz w:val="24"/>
          <w:szCs w:val="24"/>
        </w:rPr>
        <w:t>2.1.1项目风险定义</w:t>
      </w:r>
      <w:bookmarkEnd w:id="17"/>
      <w:bookmarkEnd w:id="18"/>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从一般意义上来讲，风险并不一定就是代表损失。风险其实是可能影响项目成功完成的任何潜在因素。这些潜在因素的发生既可能对项目产生不利影响，带来损失；也可能对项目产生有利影响，带来收益。一个没有风险的项目并不会是一个好的项目，比较经典的且为人们接受最广的项目风险定义是：项目风险是一种损失的可能性。项目的损失可能会带来不同的后果，如软件质量下降、成本过高、项目进度延误等。风险事件是不愿意发生或没有计划的事件。它们可能导致无法实现项目的最终目标。</w:t>
      </w:r>
    </w:p>
    <w:p>
      <w:pPr>
        <w:spacing w:line="360" w:lineRule="auto"/>
        <w:outlineLvl w:val="2"/>
        <w:rPr>
          <w:rFonts w:ascii="Times New Roman" w:hAnsi="Times New Roman" w:eastAsia="黑体"/>
          <w:sz w:val="24"/>
          <w:szCs w:val="24"/>
        </w:rPr>
      </w:pPr>
      <w:bookmarkStart w:id="19" w:name="_Toc508450566"/>
      <w:bookmarkStart w:id="20" w:name="_Toc3939"/>
      <w:r>
        <w:rPr>
          <w:rFonts w:hint="eastAsia" w:ascii="Times New Roman" w:hAnsi="Times New Roman" w:eastAsia="黑体"/>
          <w:sz w:val="24"/>
          <w:szCs w:val="24"/>
        </w:rPr>
        <w:t>2.1.2项目风险分类</w:t>
      </w:r>
      <w:bookmarkEnd w:id="19"/>
      <w:bookmarkEnd w:id="20"/>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根据不同的角度，项目风险不同的分类方式，具体有以下几种：</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第一，按照项目风险的阶段性划分，可分为四类风险，分别是概念阶段的项目风险、开发阶段的项目风险、实施阶段的项目风险和收尾阶段的项目风险。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第二，风险从预测角度看，可分为三类风险，分别是：</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①已知风险：在仔细评估项目计划、开发项目的商业和技术环境以及其他可靠的信息来源后可以发现的风险。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②可预测风险：能够从过去项目经验中推测出来的风险(如：人员调整，与客户之间无法沟通，由于需要进行维护而使开发人员精力分散)。</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③不可预测风险：可能、也真的会出现，但很难事先识别出来的风险。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第三，从引发风险的因素所处的位置看，可分为两类风险，分别是：</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①内部风险：这个风险很特别，它不是由项目以外的因素引起的。举例来说就是一项任务的完成日期延误了，因为负责这项工作的人缺乏必要的技巧。</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②外部风险：是项目无法控制的风险。例如高层管理者决定缩减生产而去搞建筑。</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第四，从风险的周期角度看，可分为两类风险，分别是：</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①短期风险：影响很快发生，结果可能很明确。例如，一个项目参加人在完成非常紧急人物之前离去。</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②长期风险：发生在较远的未来。它们中的很多也可能有明确的后果，例如，一个必不可少的雇员在完成他或她的任务之前离去。</w:t>
      </w:r>
    </w:p>
    <w:p>
      <w:pPr>
        <w:spacing w:line="360" w:lineRule="auto"/>
        <w:outlineLvl w:val="1"/>
        <w:rPr>
          <w:rFonts w:ascii="Times New Roman" w:hAnsi="Times New Roman" w:eastAsia="黑体"/>
          <w:sz w:val="28"/>
          <w:szCs w:val="24"/>
        </w:rPr>
      </w:pPr>
      <w:bookmarkStart w:id="21" w:name="_Toc508450567"/>
      <w:bookmarkStart w:id="22" w:name="_Toc17758"/>
      <w:r>
        <w:rPr>
          <w:rFonts w:hint="eastAsia" w:ascii="Times New Roman" w:hAnsi="Times New Roman" w:eastAsia="黑体"/>
          <w:sz w:val="28"/>
          <w:szCs w:val="24"/>
        </w:rPr>
        <w:t>2.2项目风险管理</w:t>
      </w:r>
      <w:bookmarkEnd w:id="21"/>
      <w:bookmarkEnd w:id="22"/>
    </w:p>
    <w:p>
      <w:pPr>
        <w:spacing w:line="360" w:lineRule="auto"/>
        <w:outlineLvl w:val="2"/>
        <w:rPr>
          <w:rFonts w:ascii="Times New Roman" w:hAnsi="Times New Roman" w:eastAsia="黑体"/>
          <w:sz w:val="24"/>
          <w:szCs w:val="24"/>
        </w:rPr>
      </w:pPr>
      <w:bookmarkStart w:id="23" w:name="_Toc19130"/>
      <w:bookmarkStart w:id="24" w:name="_Toc508450568"/>
      <w:r>
        <w:rPr>
          <w:rFonts w:hint="eastAsia" w:ascii="Times New Roman" w:hAnsi="Times New Roman" w:eastAsia="黑体"/>
          <w:sz w:val="24"/>
          <w:szCs w:val="24"/>
        </w:rPr>
        <w:t>2.2.1风险识别</w:t>
      </w:r>
      <w:bookmarkEnd w:id="23"/>
      <w:bookmarkEnd w:id="24"/>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风险识别是找出可能影响项目的风险，识别项目所面临的风险，揭示风险的来源，风险的条件，以及确定风险特征的过程。以文件和数据库的形式记录风险，并最终生成特定项目的具体风险清单，列出成功销毁项目的潜在风险清单。</w:t>
      </w:r>
    </w:p>
    <w:p>
      <w:pPr>
        <w:numPr>
          <w:ilvl w:val="0"/>
          <w:numId w:val="2"/>
        </w:num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项目计划。风险管理的目的是避免或减少风险对项目的影响。它贯穿整个项目。因此，风险管理与项目计划中的资源配置密切相关，风险识别应以项目计划为依据。</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B、风险管理总计划。风险管理的总体规划可以说是风险管理的一般方案，是整个计划部署的基础，所有活动都是在软件项目风险管理的基础上进行的。包括项目实施风险管理的目标、策略和方法。项目风险管理的目标包括任务、任务和范围；战略包括风险管理的指导原则、方法和方法以及如何组织人员进行风险管理；方法指的是在项目风险管理技术和工具的使用过程中。</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C、历史经验信息。以往项目的成功经验和失败教训，可从相关的历史文献中获得，对于复杂而陌生的项目是不可或缺的，具有很高的参考价值。</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D、项目内部的不确定性。在项目实施中，到处都有不确定性，人们对某些问题的怀疑可能会用到一些不确定的词，如“待定”、“假定”等。如果这些假设不成立，它们就会成为风险的来源，因此这些项目的内部不确定性也是风险识别的基础。</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E、外部风险。例如，国家或有关部门所提出的法律变更，以及一些财政政策的变化，必然会对项目产生一定的影响。因此，在风险识别方面，应根据国家有关法律法规，注意外部环境的变化。</w:t>
      </w:r>
    </w:p>
    <w:p>
      <w:pPr>
        <w:spacing w:line="360" w:lineRule="auto"/>
        <w:outlineLvl w:val="2"/>
        <w:rPr>
          <w:rFonts w:ascii="Times New Roman" w:hAnsi="Times New Roman" w:eastAsia="黑体"/>
          <w:sz w:val="24"/>
          <w:szCs w:val="24"/>
        </w:rPr>
      </w:pPr>
      <w:bookmarkStart w:id="25" w:name="_Toc21872"/>
      <w:bookmarkStart w:id="26" w:name="_Toc508450569"/>
      <w:r>
        <w:rPr>
          <w:rFonts w:hint="eastAsia" w:ascii="Times New Roman" w:hAnsi="Times New Roman" w:eastAsia="黑体"/>
          <w:sz w:val="24"/>
          <w:szCs w:val="24"/>
        </w:rPr>
        <w:t>2.2.2风险评价</w:t>
      </w:r>
      <w:bookmarkEnd w:id="25"/>
      <w:bookmarkEnd w:id="26"/>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风险评估是在项目风险识别的基础上，通过定性和定量的分析，对风险的概率、影响、后果、时间评估，找出风险产生的原因和背景，然后根据风险等级的影响程度、可能的关键和重要风险找到项目，确定项目风险水平和整体水平的影响，并以此为依据对项目决策做出指导，使项目管理人员对不同的风险做出对应的控制措施，从而可以有效管理风险。其方法是一般要先整体评估整个项目，分析并挖掘出项目风险因素之间可能存在的因果关系。表面上看起来并不相关的风险因素可能由某一个风险源产生。如需求不明确，会造成开发测试混乱、项目变更频繁、进度拖延、质量不合格等等，最终导致项目失败</w:t>
      </w:r>
      <w:r>
        <w:rPr>
          <w:rStyle w:val="19"/>
          <w:rFonts w:hint="eastAsia" w:ascii="Times New Roman" w:hAnsi="Times New Roman" w:eastAsia="宋体" w:cs="宋体"/>
          <w:sz w:val="24"/>
          <w:szCs w:val="24"/>
        </w:rPr>
        <w:footnoteReference w:id="5"/>
      </w:r>
      <w:r>
        <w:rPr>
          <w:rFonts w:hint="eastAsia" w:ascii="Times New Roman" w:hAnsi="Times New Roman" w:eastAsia="宋体" w:cs="宋体"/>
          <w:sz w:val="24"/>
          <w:szCs w:val="24"/>
        </w:rPr>
        <w:t>。</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第一，定性的工具与方法，主要包括：核对清单、项目工作细分结构WBS、头脑风暴法、德尔菲(Delphi)法、SWOT分析法、系统分析法。</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第二，定量的工具与方法，主要包括：敏感分析法、帕累托(Pareto)分析法、决策树分析法、蒙特卡洛模拟、盈亏平衡分析、层次分析法。</w:t>
      </w:r>
    </w:p>
    <w:p>
      <w:pPr>
        <w:spacing w:line="360" w:lineRule="auto"/>
        <w:outlineLvl w:val="2"/>
        <w:rPr>
          <w:rFonts w:ascii="Times New Roman" w:hAnsi="Times New Roman" w:eastAsia="黑体"/>
          <w:sz w:val="24"/>
          <w:szCs w:val="24"/>
        </w:rPr>
      </w:pPr>
      <w:bookmarkStart w:id="27" w:name="_Toc508450570"/>
      <w:bookmarkStart w:id="28" w:name="_Toc29407"/>
      <w:r>
        <w:rPr>
          <w:rFonts w:hint="eastAsia" w:ascii="Times New Roman" w:hAnsi="Times New Roman" w:eastAsia="黑体"/>
          <w:sz w:val="24"/>
          <w:szCs w:val="24"/>
        </w:rPr>
        <w:t>2.2.3风险应对</w:t>
      </w:r>
      <w:bookmarkEnd w:id="27"/>
      <w:bookmarkEnd w:id="28"/>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风险应对是对触发事件的通知作出反应，执行风险行动计划，并报告风险应对措施的结果，直至风险降至可接受的范围。其目的是在风险管理者的控制下，完全避免风险。它分为四个步骤进行：</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第一，对触发事件做出反应。触发器提出风险警报时，收到警报的人立即对触发事件做出反应，安排有关负责人(风险应对者)负责做好风险应对的准备。</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第二，执行风险行动计划。风险应对措施应实施相应的风险应对人员实施，实施者根据风险应对计划和风险事件的实际情况，对相应的风险应对措施的实施。</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第三，对照计划报告进展。同时，必须将风险行动计划的实施与风险应对计划和风险应对计划进行比较，及时发现风险计划之间的偏差。</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第四，修正与计划的偏差。总体规划和实际情况不同，需要及时调整相应方案，使风险措施更加有效，并记录改进内容，以便制定风险应对计划，以考虑今后类似问题。</w:t>
      </w:r>
    </w:p>
    <w:p>
      <w:pPr>
        <w:spacing w:line="360" w:lineRule="auto"/>
        <w:outlineLvl w:val="2"/>
        <w:rPr>
          <w:rFonts w:ascii="Times New Roman" w:hAnsi="Times New Roman" w:eastAsia="黑体"/>
          <w:sz w:val="24"/>
          <w:szCs w:val="24"/>
        </w:rPr>
      </w:pPr>
      <w:bookmarkStart w:id="29" w:name="_Toc508450571"/>
      <w:bookmarkStart w:id="30" w:name="_Toc30739"/>
      <w:r>
        <w:rPr>
          <w:rFonts w:hint="eastAsia" w:ascii="Times New Roman" w:hAnsi="Times New Roman" w:eastAsia="黑体"/>
          <w:sz w:val="24"/>
          <w:szCs w:val="24"/>
        </w:rPr>
        <w:t>2.2.4风险监控</w:t>
      </w:r>
      <w:bookmarkEnd w:id="29"/>
      <w:bookmarkEnd w:id="30"/>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风险监控活动包括两个方面：风险跟踪和风险控制。</w:t>
      </w:r>
      <w:r>
        <w:rPr>
          <w:rStyle w:val="19"/>
          <w:rFonts w:hint="eastAsia" w:ascii="Times New Roman" w:hAnsi="Times New Roman" w:eastAsia="宋体" w:cs="宋体"/>
          <w:sz w:val="24"/>
          <w:szCs w:val="24"/>
        </w:rPr>
        <w:footnoteReference w:id="6"/>
      </w:r>
      <w:r>
        <w:rPr>
          <w:rFonts w:hint="eastAsia" w:ascii="Times New Roman" w:hAnsi="Times New Roman" w:eastAsia="宋体" w:cs="宋体"/>
          <w:sz w:val="24"/>
          <w:szCs w:val="24"/>
        </w:rPr>
        <w:t>包括动态地监控风险状态，随时能够获得项目信息，通过衡量标准判断风险状态，控制和把握好采取风险应对行动的最佳时机。</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风险监测过程是指对每个可能引发风险的指标进行风险监测，包括监测潜伏期和在活动期监测风险。通过对各种风险指标的综合评价和分析，确定风险趋势发生变化的可能性。假设风险还在潜伏期，可能出现的迹象会持续起伏，必须随时注意；假设风险发生变化，风险从潜伏期到活跃期，应根据风险水平采取措施，并继续对风险状态进行跟踪控制。</w:t>
      </w:r>
    </w:p>
    <w:p>
      <w:pPr>
        <w:spacing w:line="360" w:lineRule="auto"/>
        <w:outlineLvl w:val="1"/>
        <w:rPr>
          <w:rFonts w:ascii="Times New Roman" w:hAnsi="Times New Roman" w:eastAsia="黑体"/>
          <w:sz w:val="28"/>
          <w:szCs w:val="24"/>
        </w:rPr>
      </w:pPr>
      <w:bookmarkStart w:id="31" w:name="_Toc508450572"/>
      <w:r>
        <w:rPr>
          <w:rFonts w:hint="eastAsia" w:ascii="Times New Roman" w:hAnsi="Times New Roman" w:eastAsia="黑体"/>
          <w:sz w:val="28"/>
          <w:szCs w:val="24"/>
        </w:rPr>
        <w:t>2.3国际工程项目的概念和特点</w:t>
      </w:r>
      <w:bookmarkEnd w:id="31"/>
    </w:p>
    <w:p>
      <w:pPr>
        <w:spacing w:line="360" w:lineRule="auto"/>
        <w:outlineLvl w:val="2"/>
        <w:rPr>
          <w:rFonts w:ascii="Times New Roman" w:hAnsi="Times New Roman" w:eastAsia="黑体"/>
          <w:sz w:val="24"/>
          <w:szCs w:val="24"/>
        </w:rPr>
      </w:pPr>
      <w:bookmarkStart w:id="32" w:name="_Toc508450573"/>
      <w:r>
        <w:rPr>
          <w:rFonts w:hint="eastAsia" w:ascii="Times New Roman" w:hAnsi="Times New Roman" w:eastAsia="黑体"/>
          <w:sz w:val="24"/>
          <w:szCs w:val="24"/>
        </w:rPr>
        <w:t>2.3.1国际工程项目的概念</w:t>
      </w:r>
      <w:bookmarkEnd w:id="32"/>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首先，对于国际工程项目要明确其市场范围的界定，即承包商取得项目的地点通常位于承包商所属国别之外，所以“国际性”是国际工程项目最鲜明的特征。其次，在经济发展过程中，为了能够解决建设的资金问题，政府就会允许外部资金投资于本国的基础设施建设，如：世行、欧洲复兴银行、亚投行、非发行以及外国政府的援助项目等。对于国际工程项目的概念，不同的学者专家均提出了自己的见解，并且随着实践的发展将会更加完善，涵盖的范畴也将更加广泛。</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一般来说，国际工程项目通常属于国际经济技术合作领域，业主通过实施公开招投标的方式邀请符合条件且具有相应资质的国内外企业通过公开、公平的竞争来获得项目承建资格；并且在项目的实施过程中严格按照国际通行的管理模式和标准规范对项目进行管控。从项目的整个生命周期来看，项目不同实施阶段的参与主体分别来自不同地区的多个国家。因此，国际工程项目承包的内涵可以被理解为一种综合性的国际经济合作方式，既属于国际技术贸易的范畴，也符合国际劳务合作模式的范围。由于国际工程项目在实施过程中通常包含有部分的技术转让内容，特别是项目建设的中后期，承包商需负责培训业主方的技术人员，并为其提供所需的技术支持(专利技术、专有技术)以确保工程项目在移交后能够正常的运营，才因此将国际工程承包这种方式归纳进国际技术贸易的范畴。</w:t>
      </w:r>
    </w:p>
    <w:p>
      <w:pPr>
        <w:spacing w:line="360" w:lineRule="auto"/>
        <w:outlineLvl w:val="2"/>
        <w:rPr>
          <w:rFonts w:ascii="Times New Roman" w:hAnsi="Times New Roman" w:eastAsia="黑体"/>
          <w:sz w:val="24"/>
          <w:szCs w:val="24"/>
        </w:rPr>
      </w:pPr>
      <w:bookmarkStart w:id="33" w:name="_Toc508450574"/>
      <w:r>
        <w:rPr>
          <w:rFonts w:hint="eastAsia" w:ascii="Times New Roman" w:hAnsi="Times New Roman" w:eastAsia="黑体"/>
          <w:sz w:val="24"/>
          <w:szCs w:val="24"/>
        </w:rPr>
        <w:t>2.3.2国际工程项目的特点</w:t>
      </w:r>
      <w:bookmarkEnd w:id="33"/>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国际工程项目既然涉及到了工程项目的筹备、建设和运营，通常也就具备了普通国内工程项目的一些特性，例如：具有特定的建设对象，项目实施的一次性和不可逆性，项目推进的渐进性、系统性和协调性，项目建设时长和资金的限定性。然而，鉴于国际工程项目的实施地点不处于本国熟悉的环境内，因此其本身特有的海外地域性和国际化背景使其具有以下一些鲜明特点：</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一，国际性。国际工程项目是跨国的生产经营行为。国际工程项目必然会涉及到不同于本国国情的国家或地区，这样就必定会面对不同民族及不同政治、经济、文化等社会形态，需要国际工程经营管理者运用开放与灵活的思维随机应变。另外，国际工程项目还涉及大量的国际惯例对相关项目的实施进行约束和指导。比如国际咨询工程师联合会编写的FIDIC合同条款，英国土木工程师协会编写的NEC合同条件，以及安哥拉的各类法律法规、工程标准和技术规范等。因此，要确保国际工程项目能够顺利实施的前提是熟知国际规范和惯例，才能规避项目风险，确保项目达到预期建设目标。</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二，复杂性。国际工程项目参与主体多，涉及面广。国际工程项目的合同参与方关系复杂，合同履约周期长，施工工序繁复且难度大。项目的参与方包括资金来源方、业主(通常为政府部门)、监理公司、承包商、以及材料供应商等。这些参与方通常来自多个国家，涉及到项目实施的方方面面，彼此之间的关系也是环环相扣的。所以，国际工程项目的合同参与方之间的协调和沟通问题亦是项目管理的重点之一，这关系到项目是否能够有序地推进。</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三，专业性。国际工程项目涉及到的各种行业领域、技术规范及知识的专业性极强。因此，对国际工程项目承包从业者的专业水平也要求更高，同时有些造价和质量等问题常需要借助于专门的鉴定评估机构。另外，国际工程往往牵涉到多国语言的使用，语言表达对工程、商务和法律等专业术语和习惯用法的要求偏高。由于国际工程项目相关的技术规范和商务的合同内容均由大量的法律文件和技术规范构成，合格的翻译人员必须掌握多重专业知识才能避免文件翻译出现歧义，最大程度降低或消除合同谈判对项目实施带来的不利影响。</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四，风险性。国际工程项目涉及到跨国操作，不确定因素和风险比一般国内项目更为多样化。国际工程项目通常建设规模大、施工周期长、工程款数额庞大，这就导致各类风险对项目的实施和盈利具有深刻的影响。国际工程项目面临的主要风险有政治、经济、社会和自然风险。比如非洲地区国家大多政治稳定性较差，政策连续性较弱，法律体系不稳定。经济方面，一些国家财政实力有限，外汇限制和外汇短缺使外汇风险上升，汇率波动较大。还有个别国家社会环境不稳定，安全风险突出。因此，保证海外项目顺利进行的必备前提条件是提前了解安哥拉的有关经济、政治、法律、法规、习俗和自然卫生条件。</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五，差异性。国际工程项目在实施过程中容易受到所在国宗教和文化的影响。国外不同的地域文化和宗教信仰会导致思维方式上存在差异。国际工程在实施过程中不可忽视的一个问题就是外籍劳务人员的管理。我国的承包商应该在外籍人员的招聘、沟通和培训的过程中充分了解当地的人文风俗习惯，最大程度避免矛盾产生，才能与当地工作人员、项目周边居民和当地政府机构保持良好的商业往来和社会关系。</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六，多样性。国际工程项目因其不同的地域特色和国别背景在许多方面都体现出多样化的特征，比如项目规范实施标准以及货币和支付的多样化。国际工程项目常见的技术标准有英国标准(BS)、欧盟标准(EN)、美国标准(AASHTO和ASTM规范)、日本标准(JIS)和工程所在国当地通行标准。通常每一个国际工程项目根据设计和施工的高要求会综合几种不同的规范标准以确保项目的质量和进度。因此，我国承包商在进入不同国别的国际工程承包市场前应充分收集、学习和研究各种技术规范和标准。此外，国际工程项目的受到所在国的地域、项目人员薪酬发放以及施工材料设备采购等因素影响会导致支付的币种多样化；一般涉及到安哥拉的币种、承包商所在国的币种以及国际结算的主要货币。所以，作为有实力的国际工程项目承包企业在进入某个海外国别市场时应提前了解该国的货币稳定性，以及汇率波动和外汇管制政策，避免由此引发的财务风险。</w:t>
      </w: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sectPr>
          <w:headerReference r:id="rId8"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imes New Roman" w:hAnsi="Times New Roman" w:eastAsia="黑体"/>
          <w:sz w:val="30"/>
          <w:szCs w:val="30"/>
        </w:rPr>
      </w:pPr>
      <w:bookmarkStart w:id="34" w:name="_Toc508450575"/>
      <w:r>
        <w:rPr>
          <w:rFonts w:hint="eastAsia" w:ascii="Times New Roman" w:hAnsi="Times New Roman" w:eastAsia="黑体"/>
          <w:sz w:val="30"/>
          <w:szCs w:val="30"/>
        </w:rPr>
        <w:t>第三章 一带一路背景下安哥拉LOBITO扩建项目风险管理现状分析</w:t>
      </w:r>
      <w:bookmarkEnd w:id="34"/>
    </w:p>
    <w:p>
      <w:pPr>
        <w:spacing w:line="360" w:lineRule="auto"/>
        <w:outlineLvl w:val="1"/>
        <w:rPr>
          <w:rFonts w:ascii="Times New Roman" w:hAnsi="Times New Roman" w:eastAsia="黑体"/>
          <w:sz w:val="28"/>
          <w:szCs w:val="24"/>
        </w:rPr>
      </w:pPr>
      <w:bookmarkStart w:id="35" w:name="_Toc508450576"/>
      <w:r>
        <w:rPr>
          <w:rFonts w:hint="eastAsia" w:ascii="Times New Roman" w:hAnsi="Times New Roman" w:eastAsia="黑体"/>
          <w:sz w:val="28"/>
          <w:szCs w:val="24"/>
        </w:rPr>
        <w:t>3.1项目情况介绍</w:t>
      </w:r>
      <w:bookmarkEnd w:id="35"/>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采用设计采购施工总承包（EPC）。项目在收到工程预付款之日起计工期，实际开工日期为2008年7月3日起算。集装箱码头总工期910天、矿石码头总工期845天。执行标准为英国标准。合同语言为英语。安哥拉LOBITO扩建项目主要施工内容包括一个3万吨级集装箱泊位及后方13.7万平米道路堆场，1座疏港桥及8.9万平米的旱码头堆场，1座5万吨级矿石码头泊位及后方16万平方米道路堆场；港池、航道疏浚以及港区房建、设备、电力、给排水及运行控制系统等配套设施，是一个综合性的大型项目。这是非洲首例大型沉箱预制、出运、安装工艺。安哥拉LOBITO扩建项目能够带动国内超过2亿美元的建材、机电设备出口，并且能够为当地提供大量的就业机会，安哥拉LOBITO扩建项目作为样板工程，还能够接待来自喀麦隆、纳米比亚、巴西以及非盟等多国使团的参观考察。安哥拉LOBITO扩建项目的建设能够提升中国港湾工程有限责任公司的品牌影响力。安哥拉LOBITO扩建项目建设中存在很多风险，如下所述：</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第一，安哥拉LOBITO扩建项目采用EPC（Engineering Procurement and Construction</w:t>
      </w:r>
      <w:r>
        <w:rPr>
          <w:rFonts w:ascii="Times New Roman" w:hAnsi="Times New Roman" w:eastAsia="宋体"/>
          <w:sz w:val="24"/>
          <w:szCs w:val="24"/>
        </w:rPr>
        <w:t>）</w:t>
      </w:r>
      <w:r>
        <w:rPr>
          <w:rFonts w:hint="eastAsia" w:ascii="Times New Roman" w:hAnsi="Times New Roman" w:eastAsia="宋体"/>
          <w:sz w:val="24"/>
          <w:szCs w:val="24"/>
        </w:rPr>
        <w:t>管理模式，在整个策划过程中均没有正式施工图纸，策划涉及到的船机设备、物资计划、合同谈判等均根据四航院提供的参考图纸或工程量清单进行，因此在实施过程中可能出现一些偏差。另外，初步设计的精细程度和工程量准确性将对以后的工程投资产生较大的影响。到目前为止，陆域工程部分的设计进度相对滞后，包括桥梁工程的结构选型都还没有完全敲定致使设计处于停滞状态，尤其对项目的组织及采购较为被动。</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二，整个扩建项目由一、三公司共同实施，除旱码头和桥梁工程外，集装箱码头及矿石码头与在三公司存在场地提交问题。按照进度计划，三公司必须于2009年2月1日提供集装箱码头场地，于2009年3月23日提交矿石码头场地给我方进行强夯作业。否则地基处理无法按原计划实施了，进而存在增加强夯机械投入和工期延长的可能。</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第三，当地物资匮乏，除地材外几乎所有物资均需通过国内或国际采购来满足需要。从采购到运抵施工现场的周期长，受干扰因素多。因此，物资采购及调遣成为整个工程实施最为关键的一环。</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第四，由于资源的局限，随着Lobito城市建设的高峰期到来，道路、铁路、港口等建设的兴起，各种建筑材料、地材价格等都会有一个上涨，工程的风险性加大。</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第五，工程组织实施上以国内力量为主，当地只能解决简单劳务和汽车驾驶员，因此做好国内施工队伍的组织、当地人员的参与尤为重要。必须选择有实力的分包商并明确分包模式、责任划分、管理协调等。</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第六，当地气候条件、地理条件虽好，但国家较为落后、医疗条件等基础设施差，几乎没有娱乐消遣场所。在这种情形及远离本土条件下施工，对职工尤其是国内劳工的适应性和稳定性是一个挑战。</w:t>
      </w:r>
    </w:p>
    <w:p>
      <w:pPr>
        <w:spacing w:line="360" w:lineRule="auto"/>
        <w:outlineLvl w:val="1"/>
        <w:rPr>
          <w:rFonts w:ascii="Times New Roman" w:hAnsi="Times New Roman" w:eastAsia="黑体"/>
          <w:sz w:val="28"/>
          <w:szCs w:val="24"/>
        </w:rPr>
      </w:pPr>
      <w:bookmarkStart w:id="36" w:name="_Toc508450577"/>
      <w:r>
        <w:rPr>
          <w:rFonts w:hint="eastAsia" w:ascii="Times New Roman" w:hAnsi="Times New Roman" w:eastAsia="黑体"/>
          <w:sz w:val="28"/>
          <w:szCs w:val="24"/>
        </w:rPr>
        <w:t>3.2安哥拉LOBITO扩建项目风险识别</w:t>
      </w:r>
      <w:bookmarkEnd w:id="36"/>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根据风险来源，安哥拉LOBITO扩建项目主要有政治风险、沟通风险、安全风险、法律风险、财务风险、执行风险、储运风险和干系人管理风险等风险要素。</w:t>
      </w:r>
    </w:p>
    <w:p>
      <w:pPr>
        <w:spacing w:line="360" w:lineRule="auto"/>
        <w:outlineLvl w:val="2"/>
        <w:rPr>
          <w:rFonts w:ascii="Times New Roman" w:hAnsi="Times New Roman" w:eastAsia="黑体"/>
          <w:sz w:val="24"/>
          <w:szCs w:val="24"/>
        </w:rPr>
      </w:pPr>
      <w:bookmarkStart w:id="37" w:name="_Toc508450578"/>
      <w:r>
        <w:rPr>
          <w:rFonts w:hint="eastAsia" w:ascii="Times New Roman" w:hAnsi="Times New Roman" w:eastAsia="黑体"/>
          <w:sz w:val="24"/>
          <w:szCs w:val="24"/>
        </w:rPr>
        <w:t>3.2.1政治风险</w:t>
      </w:r>
      <w:bookmarkEnd w:id="37"/>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安哥拉LOBITO扩建项目中，政治风险是项目建设过程中要面临的重要风险之一，常见的政治风险包括由于国际形式变化而面临的国内、国外政治风险，以及社会环境和政治环境风险。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3.2.1.1国内、国外政治风险</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中国港湾工程有限责任公司对安哥拉的环境保护政策、外汇政策、海关政策、签证政策以及用工政策的了解和熟悉程度会影响到项目在执行过程中的税收成本、物资入关时间、施工人员出入或成本和当地雇佣员工的不确定性等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3.2.1.2社会环境风险</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社会环境风险主要包括在项目执行过程中遇到当地行政机构腐败程度超过预期，导致项目额外成本增加或时间延期；不尊重安哥拉的社会和风俗文化，导致与当地业主、合作伙伴等产生矛盾，影响项目执行和业务所在国环保、人权、劳、动物保护等非政府组织干涉业务开展，导致业务开展受影响。</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3.2.1.3政治环境风险</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政治环境风险包括安哥拉发生战乱、政变、政府更替、恐怖袭击、骚乱等政治环境的动荡和经济衰退、金融危机、通货膨胀、国际支付能力等经济环境发生变化，导致项目开展受影响或款项无法及时收回以及业务所在国有化、私有化、外汇管制、贸易管制、贸易保护、国外投资、当地用工、劳务输入、税收等)、国家政策法规变化，导致项目受影响或中止的风险。例如，近年来发生在也门、利比亚、叙利亚、苏丹等国的战乱，这些都是要素的政治沟通风险。</w:t>
      </w:r>
    </w:p>
    <w:p>
      <w:pPr>
        <w:spacing w:line="360" w:lineRule="auto"/>
        <w:outlineLvl w:val="2"/>
        <w:rPr>
          <w:rFonts w:ascii="Times New Roman" w:hAnsi="Times New Roman" w:eastAsia="黑体"/>
          <w:sz w:val="24"/>
          <w:szCs w:val="24"/>
        </w:rPr>
      </w:pPr>
      <w:bookmarkStart w:id="38" w:name="_Toc508450579"/>
      <w:r>
        <w:rPr>
          <w:rFonts w:hint="eastAsia" w:ascii="Times New Roman" w:hAnsi="Times New Roman" w:eastAsia="黑体"/>
          <w:sz w:val="24"/>
          <w:szCs w:val="24"/>
        </w:rPr>
        <w:t>3.2.2沟通风险</w:t>
      </w:r>
      <w:bookmarkEnd w:id="38"/>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由于参与主体多、地区范围大、语言种类多、影响范围广等特点，使得项目的沟通管理更加重要。安哥拉LOBITO扩建项目将面临国内国外政府银行、业主、承包商、分包商、设计、监理、施工等单位的沟通问题，会产生各种企业影响风险、组织管理风险和外事风险。其风险来源和表现形式主要有以下几种：</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3.2.2.1企业影响风险</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项目进行过程具有由于没有有效建立和维护与所在地大使馆、国内相关部门、银行、安哥拉政府部门良好关系，导致业务开展受影响的政府关系管理风险；在安哥拉对项目执行无宣传、宣传不到或者虚假宣传等产生公众误解，导致项目执行产生影响和对危机事件的处理不够及时或不够适当，导致危机事件的负面影响扩大的公众形象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3.2.2.2组织管理风险</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项目组织管理风险包括组织协调风险、人力资源风险及信息管理风险。</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组织协调风险是指安哥拉LOBITO扩建项目资产额度大、参与主题多、建设过程复杂，项目在执行过程中涉及到的业主分包方监理等组织和人员的管理协调可能有遇到的各种相关风险，在项目进行过程中各方由于只身利益和条件立场观点各不相同，需要中国港湾工程有限责任公司有能够及时把控内外部的分工协调、组织形式、人员配置等，以保障项目能够按既定的规划完成；人力资源风险是指在项目在建设过程中由于组织繁杂人员更加负责，涉及到各专业在专业技术和管理方法以及道德方面的配合，要及时把控考评各类人员的人力是否充足，能力是否匹配以及工作效率水平是否达到要求，以达到项目顺利实施不够较大影响的效果；信息管理风险是指尚未确立哪些信息需要保密，对需保密的信息尚未建立保密机制，未按合同约定、泄露合作伙伴的商业机密，投标/设计/咨询方案外泄项目备份资料丢失等导致项目开发、执行受到影响的信息保密风险；项目开发者和执行者过程中的信息传递机制、传递路径不明确，信息传递的时效性未明确、信息按等级传递机制未明确，需审批的公文/合同流转时间过长等影响项目的执行的内部信息传递风险和对外通过的外部信息传递风险。</w:t>
      </w:r>
    </w:p>
    <w:p>
      <w:pPr>
        <w:spacing w:line="360" w:lineRule="auto"/>
        <w:outlineLvl w:val="3"/>
        <w:rPr>
          <w:rFonts w:ascii="Times New Roman" w:hAnsi="Times New Roman" w:eastAsia="宋体"/>
          <w:sz w:val="24"/>
          <w:szCs w:val="24"/>
        </w:rPr>
      </w:pPr>
      <w:bookmarkStart w:id="39" w:name="_Toc31083"/>
      <w:r>
        <w:rPr>
          <w:rFonts w:hint="eastAsia" w:ascii="Times New Roman" w:hAnsi="Times New Roman" w:eastAsia="宋体"/>
          <w:sz w:val="24"/>
          <w:szCs w:val="24"/>
        </w:rPr>
        <w:t>3.2.2.3外事风险</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的外事风险包括项目的签证办理风险和外事活动风险等。中国驻各国的使领馆也会定期向中国港湾工程有限责任公司发布所在国风险预警提示。但由于沟通不畅的原因，或者企业自我决策乃至不够重视的原因，很多提示过的风险事件仍时有发生。</w:t>
      </w:r>
    </w:p>
    <w:p>
      <w:pPr>
        <w:spacing w:line="360" w:lineRule="auto"/>
        <w:outlineLvl w:val="2"/>
        <w:rPr>
          <w:rFonts w:ascii="Times New Roman" w:hAnsi="Times New Roman" w:eastAsia="黑体"/>
          <w:sz w:val="24"/>
          <w:szCs w:val="24"/>
        </w:rPr>
      </w:pPr>
      <w:bookmarkStart w:id="40" w:name="_Toc508450580"/>
      <w:r>
        <w:rPr>
          <w:rFonts w:hint="eastAsia" w:ascii="Times New Roman" w:hAnsi="Times New Roman" w:eastAsia="黑体"/>
          <w:sz w:val="24"/>
          <w:szCs w:val="24"/>
        </w:rPr>
        <w:t>3.2.3技术风险</w:t>
      </w:r>
      <w:bookmarkEnd w:id="39"/>
      <w:bookmarkEnd w:id="40"/>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技术风险是指技术方案的不稳定所产生的风险。在工程项目建设中，技术方案的制定具有很重要的分量，因为工程项目的建设周期较长，通常会划分为若干个不同的阶段，各个阶段具有自身的特点，所面临的内外部环境均比较复杂，因此潜在的风险因素也不尽相同，风险发生的概率也不相同。</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3.2.3.1工期超时风险</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工期超时风险主要是指施工延误风险，即由于外部原因(例如气候条件影响)和内部原因(如设计方案修改等)导致施工进度出现延误情况，进而影响工程项目实施的风险。具体来讲，在承包方方面，造成施工进度延误的情况包括施工计划不完善、施工过程中出现安全事故、分包商存在信誉问题等；在业主方方面，造成施工进度延误的情况包括征地拆迁工作未完成、项目管理组织不适当等；在项目建设环境方面，造成施工进度延误的情况包括异常气候条件、通货膨胀等；在设计方面，造成施工进度延误的情况包括工程设计变更频繁、工程设计错误或缺陷等。</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3.2.3.2技术设备方案风险</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因此在项目前期，最初的和最终的技术方案之间存在着一定的差异，特别是在技术参数和造价方面。在制定最初的技术方案时，由于对安哥拉LOBITO扩建项目沿线的地质、地貌、管道、管线设施、已有的建筑物等情况了解的并不充足，并没有完全做好准备，这会直接影响项目建设的成本和实施进度。此外，最初的技术方案中确定的设备、材料、技术等，很可能随着工程项目的实施而发生不适用的情况。</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在安哥拉LOBITO扩建项目建设施工过程中，所面临的技术风险主要表现在控制工程及重难点工程上，这些都对技术方面提出了较高的要求。</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3.2.2.3资金风险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资信主要考量的是业主方履行合同的情况，其风险也主要体现在延迟付款。安哥拉LOBITO扩建项目的承包商是</w:t>
      </w:r>
      <w:r>
        <w:rPr>
          <w:rFonts w:hint="eastAsia" w:ascii="Times New Roman" w:hAnsi="Times New Roman" w:eastAsia="宋体"/>
          <w:sz w:val="24"/>
          <w:szCs w:val="24"/>
        </w:rPr>
        <w:t>中国港湾工程有限责任公司</w:t>
      </w:r>
      <w:r>
        <w:rPr>
          <w:rFonts w:hint="eastAsia" w:ascii="Times New Roman" w:hAnsi="Times New Roman" w:eastAsia="宋体" w:cs="宋体"/>
          <w:sz w:val="24"/>
          <w:szCs w:val="24"/>
        </w:rPr>
        <w:t>，项目的资金来源包括财政资金，和商业银行贷款两部分，如果项目的建设资金不到位，或者到位的时间比较迟，那么不仅会造成项目造价成本的提升，更重要的是会影响项目的实施进度。如果出现资信风险，那么项目的承建方有权根据合同的具体要求，向业主方进行索赔。</w:t>
      </w:r>
    </w:p>
    <w:p>
      <w:pPr>
        <w:spacing w:line="360" w:lineRule="auto"/>
        <w:outlineLvl w:val="2"/>
        <w:rPr>
          <w:rFonts w:ascii="Times New Roman" w:hAnsi="Times New Roman" w:eastAsia="黑体"/>
          <w:sz w:val="24"/>
          <w:szCs w:val="24"/>
        </w:rPr>
      </w:pPr>
      <w:bookmarkStart w:id="41" w:name="_Toc13951"/>
      <w:bookmarkStart w:id="42" w:name="_Toc508450581"/>
      <w:r>
        <w:rPr>
          <w:rFonts w:hint="eastAsia" w:ascii="Times New Roman" w:hAnsi="Times New Roman" w:eastAsia="黑体"/>
          <w:sz w:val="24"/>
          <w:szCs w:val="24"/>
        </w:rPr>
        <w:t>3.2.4组织与管理风险</w:t>
      </w:r>
      <w:bookmarkEnd w:id="41"/>
      <w:bookmarkEnd w:id="42"/>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3.2.4.1运营条件风险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安哥拉LOBITO扩建项目建设会涉及到很多相关主体，那么在项目的全周期过程中，安哥拉政府需要在中间进行积极协调，保证工程项目的顺利实施，如果协调不积极、协调的效果不佳等，这会直接给该项目的实施带来较大的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安哥拉LOBITO扩建项目的外部主要涉及到征地、拆迁、水电等各个方面，在具体的建设过程中，安哥拉政府应积极落实项目所在区域的征地和拆迁工作，协调拆迁涉及到群众的生活安排，并按照合同规定，负责协调承建方施工所需要的水、电等的供应。由于安哥拉LOBITO扩建项目线路较长、影响范围较大，涉及利益主体较多，而且相互之间关系复杂，因此，安哥拉政府需要积极主动地去协调各方关系，保证外部环境有利于项目的实施。</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安哥拉LOBITO扩建项目的内部是指组织管理。对于规模较大的工程项目而言，业主一般会采取总承包的模式，由总承包商来完成具体的协调工作。但是安哥拉LOBITO扩建项目的管理者必须加强与总承包商的及时沟通和信息共享，监督和管理其协调工作，有效地处理承包商的利益诉求，保障项目的顺利实施。</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3.2.4.2经营管理水平风险</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经营管理水平风险是指公司财务结构不合理、融资不当使公司可能丧失偿债能力而导致投资者预期收益下降的风险。对于安哥拉LOBITO扩建项目而言，其面临的经营管理水平风险主要包括：首先，如果该项目的预期收益不能实现，那么其将面临无力偿还债务的风险；其次，如果安哥拉LOBITO扩建项目的负债比增大，这也就意味着该项目需要在融资方面多做努力。</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3.2.4.3环保风险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近年来环保问题被越来越多的国家提上日程。安哥拉LOBITO扩建项目必须满足环保的要求，这就必然要增加成本。对于不能满足环保要求的项目来说，环境方面的风险更大。</w:t>
      </w:r>
    </w:p>
    <w:p>
      <w:pPr>
        <w:spacing w:line="360" w:lineRule="auto"/>
        <w:outlineLvl w:val="2"/>
        <w:rPr>
          <w:rFonts w:ascii="Times New Roman" w:hAnsi="Times New Roman" w:eastAsia="黑体"/>
          <w:sz w:val="24"/>
          <w:szCs w:val="24"/>
        </w:rPr>
      </w:pPr>
      <w:bookmarkStart w:id="43" w:name="_Toc508450582"/>
      <w:bookmarkStart w:id="44" w:name="_Toc18205"/>
      <w:r>
        <w:rPr>
          <w:rFonts w:hint="eastAsia" w:ascii="Times New Roman" w:hAnsi="Times New Roman" w:eastAsia="黑体"/>
          <w:sz w:val="24"/>
          <w:szCs w:val="24"/>
        </w:rPr>
        <w:t>3.2.5施工风险</w:t>
      </w:r>
      <w:bookmarkEnd w:id="43"/>
      <w:bookmarkEnd w:id="44"/>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3.2.5.1安全风险</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近些年，在安哥拉LOBITO扩建项目中，安全事故频发，有的还发生了重大的安全事故，不仅造成了一定的人员伤亡，而且严重影响了项目的建设进度和质量，这都给安哥拉LOBITO扩建项目建设的安全管理敲响了警钟。虽然承建方采取了一系列措施来避免此类事故的发生，但是由于工程项目的建设工期长、技术要求高、程序较为复杂等特点，决定了并不是所有的安全事故隐患均能排除，因此无论是业主方，还是承建方，都应进一步加强安全管理。</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3.2.5.2质量风险</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质量风险是指因勘察不准确、设计不合理、施工管理不善等原因造成的项目质量问题。在工程项目的施工阶段，如果发生质量风险，其直接后果就是影响整体项目的质量水平，间接后果时造成项目实施计划的调整和工期的延长，其带来的损失是巨大的。业内通常采取是流程图法来进行质量风险的管理，即按照项目的各个阶段，分析各个阶段内存在的质量风险以及各个风险之间的关系，用流程图的形式体现出来，做到一目了然。</w:t>
      </w:r>
    </w:p>
    <w:p>
      <w:pPr>
        <w:spacing w:line="360" w:lineRule="auto"/>
        <w:outlineLvl w:val="2"/>
        <w:rPr>
          <w:rFonts w:ascii="Times New Roman" w:hAnsi="Times New Roman" w:eastAsia="黑体"/>
          <w:sz w:val="24"/>
          <w:szCs w:val="24"/>
        </w:rPr>
      </w:pPr>
      <w:bookmarkStart w:id="45" w:name="_Toc508450583"/>
      <w:r>
        <w:rPr>
          <w:rFonts w:hint="eastAsia" w:ascii="Times New Roman" w:hAnsi="Times New Roman" w:eastAsia="黑体"/>
          <w:sz w:val="24"/>
          <w:szCs w:val="24"/>
        </w:rPr>
        <w:t>3.2.6不可抗力风险</w:t>
      </w:r>
      <w:bookmarkEnd w:id="45"/>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在城市轨道交通实际项目中，不可抗力风险主要体现在两个方面：①人员素质风险，如项目当事人素质水平的不够高，管理人员的责任心差，不能自觉履行应尽的义务等；②违约风险，在合同履行过程中，不按合同约定进行实施，给工程项目的管理带来极大障碍。</w:t>
      </w:r>
    </w:p>
    <w:p>
      <w:pPr>
        <w:spacing w:line="360" w:lineRule="auto"/>
        <w:outlineLvl w:val="1"/>
        <w:rPr>
          <w:rFonts w:ascii="Times New Roman" w:hAnsi="Times New Roman" w:eastAsia="黑体"/>
          <w:sz w:val="28"/>
          <w:szCs w:val="24"/>
        </w:rPr>
      </w:pPr>
      <w:bookmarkStart w:id="46" w:name="_Toc18714"/>
      <w:bookmarkStart w:id="47" w:name="_Toc508450584"/>
      <w:r>
        <w:rPr>
          <w:rFonts w:hint="eastAsia" w:ascii="Times New Roman" w:hAnsi="Times New Roman" w:eastAsia="黑体"/>
          <w:sz w:val="28"/>
          <w:szCs w:val="24"/>
        </w:rPr>
        <w:t>3.3安哥拉LOBITO扩建项目风险指标体系构建与权重分析</w:t>
      </w:r>
      <w:bookmarkEnd w:id="46"/>
      <w:bookmarkEnd w:id="47"/>
    </w:p>
    <w:p>
      <w:pPr>
        <w:spacing w:line="360" w:lineRule="auto"/>
        <w:outlineLvl w:val="2"/>
        <w:rPr>
          <w:rFonts w:ascii="Times New Roman" w:hAnsi="Times New Roman" w:eastAsia="黑体"/>
          <w:sz w:val="24"/>
          <w:szCs w:val="24"/>
        </w:rPr>
      </w:pPr>
      <w:bookmarkStart w:id="48" w:name="_Toc508450585"/>
      <w:bookmarkStart w:id="49" w:name="_Toc31498"/>
      <w:r>
        <w:rPr>
          <w:rFonts w:hint="eastAsia" w:ascii="Times New Roman" w:hAnsi="Times New Roman" w:eastAsia="黑体"/>
          <w:sz w:val="24"/>
          <w:szCs w:val="24"/>
        </w:rPr>
        <w:t>3.3.1风险指标体系构建</w:t>
      </w:r>
      <w:bookmarkEnd w:id="48"/>
      <w:bookmarkEnd w:id="49"/>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安哥拉LOBITO扩建项目在建设运营过程中的要考虑的风险与一般的安哥拉LOBITO扩建项目建设的风险大致相同，建立风险评价指标体系见表3.1。</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 安哥拉LOBITO扩建项目风险评价指标体系表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40"/>
        <w:gridCol w:w="3000"/>
        <w:gridCol w:w="990"/>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restart"/>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目标层A</w:t>
            </w:r>
          </w:p>
        </w:tc>
        <w:tc>
          <w:tcPr>
            <w:tcW w:w="3840" w:type="dxa"/>
            <w:gridSpan w:val="2"/>
            <w:vMerge w:val="restart"/>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准则层B</w:t>
            </w:r>
          </w:p>
        </w:tc>
        <w:tc>
          <w:tcPr>
            <w:tcW w:w="3376" w:type="dxa"/>
            <w:gridSpan w:val="2"/>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因素层C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pPr>
              <w:spacing w:line="360" w:lineRule="auto"/>
              <w:jc w:val="center"/>
              <w:rPr>
                <w:rFonts w:ascii="Times New Roman" w:hAnsi="Times New Roman" w:eastAsia="宋体" w:cs="宋体"/>
                <w:sz w:val="24"/>
                <w:szCs w:val="24"/>
              </w:rPr>
            </w:pPr>
          </w:p>
        </w:tc>
        <w:tc>
          <w:tcPr>
            <w:tcW w:w="3840" w:type="dxa"/>
            <w:gridSpan w:val="2"/>
            <w:vMerge w:val="continue"/>
            <w:vAlign w:val="center"/>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代号</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restart"/>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安哥拉LOBITO扩建项目风险评价指标A</w:t>
            </w:r>
          </w:p>
        </w:tc>
        <w:tc>
          <w:tcPr>
            <w:tcW w:w="840" w:type="dxa"/>
            <w:vMerge w:val="restart"/>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外部风险</w:t>
            </w:r>
          </w:p>
        </w:tc>
        <w:tc>
          <w:tcPr>
            <w:tcW w:w="3000"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政治风险B1</w:t>
            </w: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国内、国外政治风险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vAlign w:val="center"/>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C2</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社会环境风险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vAlign w:val="center"/>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C3</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政治环境风险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vAlign w:val="center"/>
          </w:tcPr>
          <w:p>
            <w:pPr>
              <w:spacing w:line="360" w:lineRule="auto"/>
              <w:jc w:val="center"/>
              <w:rPr>
                <w:rFonts w:ascii="Times New Roman" w:hAnsi="Times New Roman" w:eastAsia="宋体" w:cs="宋体"/>
                <w:sz w:val="24"/>
                <w:szCs w:val="24"/>
              </w:rPr>
            </w:pPr>
          </w:p>
        </w:tc>
        <w:tc>
          <w:tcPr>
            <w:tcW w:w="3000"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沟通风险B2</w:t>
            </w: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C4</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企业影响风险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vAlign w:val="center"/>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C5</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组织管理风险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vAlign w:val="center"/>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C6</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外事风险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vAlign w:val="center"/>
          </w:tcPr>
          <w:p>
            <w:pPr>
              <w:spacing w:line="360" w:lineRule="auto"/>
              <w:jc w:val="center"/>
              <w:rPr>
                <w:rFonts w:ascii="Times New Roman" w:hAnsi="Times New Roman" w:eastAsia="宋体" w:cs="宋体"/>
                <w:sz w:val="24"/>
                <w:szCs w:val="24"/>
              </w:rPr>
            </w:pPr>
          </w:p>
        </w:tc>
        <w:tc>
          <w:tcPr>
            <w:tcW w:w="3000"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施工风险B3</w:t>
            </w: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C7</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vAlign w:val="center"/>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C8</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质量风险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restart"/>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内部风险</w:t>
            </w:r>
          </w:p>
        </w:tc>
        <w:tc>
          <w:tcPr>
            <w:tcW w:w="3000"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技术风险B4</w:t>
            </w: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C9</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工期超时风险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C10</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技术设备方案风险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C11</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资金风险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tcPr>
          <w:p>
            <w:pPr>
              <w:spacing w:line="360" w:lineRule="auto"/>
              <w:jc w:val="center"/>
              <w:rPr>
                <w:rFonts w:ascii="Times New Roman" w:hAnsi="Times New Roman" w:eastAsia="宋体" w:cs="宋体"/>
                <w:sz w:val="24"/>
                <w:szCs w:val="24"/>
              </w:rPr>
            </w:pPr>
          </w:p>
        </w:tc>
        <w:tc>
          <w:tcPr>
            <w:tcW w:w="3000"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组织与管理风险B5</w:t>
            </w: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C12</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运营条件风险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C13</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经营管理水平风险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C14</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环保风险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tcPr>
          <w:p>
            <w:pPr>
              <w:spacing w:line="360" w:lineRule="auto"/>
              <w:jc w:val="center"/>
              <w:rPr>
                <w:rFonts w:ascii="Times New Roman" w:hAnsi="Times New Roman" w:eastAsia="宋体" w:cs="宋体"/>
                <w:sz w:val="24"/>
                <w:szCs w:val="24"/>
              </w:rPr>
            </w:pPr>
          </w:p>
        </w:tc>
        <w:tc>
          <w:tcPr>
            <w:tcW w:w="3000"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不可抗力风险B6</w:t>
            </w: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C15</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人员素质风险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tcPr>
          <w:p>
            <w:pPr>
              <w:spacing w:line="360" w:lineRule="auto"/>
              <w:jc w:val="center"/>
              <w:rPr>
                <w:rFonts w:ascii="Times New Roman" w:hAnsi="Times New Roman" w:eastAsia="宋体" w:cs="宋体"/>
                <w:sz w:val="24"/>
                <w:szCs w:val="24"/>
              </w:rPr>
            </w:pPr>
          </w:p>
        </w:tc>
        <w:tc>
          <w:tcPr>
            <w:tcW w:w="840" w:type="dxa"/>
            <w:vMerge w:val="continue"/>
          </w:tcPr>
          <w:p>
            <w:pPr>
              <w:spacing w:line="360" w:lineRule="auto"/>
              <w:jc w:val="center"/>
              <w:rPr>
                <w:rFonts w:ascii="Times New Roman" w:hAnsi="Times New Roman" w:eastAsia="宋体" w:cs="宋体"/>
                <w:sz w:val="24"/>
                <w:szCs w:val="24"/>
              </w:rPr>
            </w:pPr>
          </w:p>
        </w:tc>
        <w:tc>
          <w:tcPr>
            <w:tcW w:w="3000" w:type="dxa"/>
            <w:vMerge w:val="continue"/>
          </w:tcPr>
          <w:p>
            <w:pPr>
              <w:spacing w:line="360" w:lineRule="auto"/>
              <w:jc w:val="center"/>
              <w:rPr>
                <w:rFonts w:ascii="Times New Roman" w:hAnsi="Times New Roman" w:eastAsia="宋体" w:cs="宋体"/>
                <w:sz w:val="24"/>
                <w:szCs w:val="24"/>
              </w:rPr>
            </w:pPr>
          </w:p>
        </w:tc>
        <w:tc>
          <w:tcPr>
            <w:tcW w:w="990"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C16</w:t>
            </w:r>
          </w:p>
        </w:tc>
        <w:tc>
          <w:tcPr>
            <w:tcW w:w="2386" w:type="dxa"/>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违约风险</w:t>
            </w:r>
          </w:p>
        </w:tc>
      </w:tr>
    </w:tbl>
    <w:p>
      <w:pPr>
        <w:spacing w:line="360" w:lineRule="auto"/>
        <w:outlineLvl w:val="2"/>
        <w:rPr>
          <w:rFonts w:ascii="Times New Roman" w:hAnsi="Times New Roman" w:eastAsia="黑体"/>
          <w:sz w:val="24"/>
          <w:szCs w:val="24"/>
        </w:rPr>
      </w:pPr>
      <w:bookmarkStart w:id="50" w:name="_Toc508450586"/>
      <w:bookmarkStart w:id="51" w:name="_Toc17394"/>
      <w:r>
        <w:rPr>
          <w:rFonts w:hint="eastAsia" w:ascii="Times New Roman" w:hAnsi="Times New Roman" w:eastAsia="黑体"/>
          <w:sz w:val="24"/>
          <w:szCs w:val="24"/>
        </w:rPr>
        <w:t>3.3.2对风险评价指标体系进行权重分析</w:t>
      </w:r>
      <w:bookmarkEnd w:id="50"/>
      <w:bookmarkEnd w:id="51"/>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3.3.2.1风险指标权重的确定</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根据3.1中建立的评级指标体系，使用层次分析法来确定各指标的权重。判别造则层对于目标层的相对重要程度，依然是到</w:t>
      </w:r>
      <w:r>
        <w:rPr>
          <w:rFonts w:hint="eastAsia" w:ascii="Times New Roman" w:hAnsi="Times New Roman" w:eastAsia="宋体"/>
          <w:sz w:val="24"/>
          <w:szCs w:val="24"/>
        </w:rPr>
        <w:t>中国港湾工程有限责任公司</w:t>
      </w:r>
      <w:r>
        <w:rPr>
          <w:rFonts w:hint="eastAsia" w:ascii="Times New Roman" w:hAnsi="Times New Roman" w:eastAsia="宋体" w:cs="宋体"/>
          <w:sz w:val="24"/>
          <w:szCs w:val="24"/>
        </w:rPr>
        <w:t>规划部、建设部、运营部，设计单位、施工单位以及监理单位，采取采用匿名发表意见的方式收集数据。</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1）就准则层(B层)对于目标层(A层)的相对重要程度进行判别</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判别准则层对于目标层的相对重要程度，将判别层各因素两两比较，得到比较判断矩阵。再计算判断矩阵的特征向量W，计算过程如下：(其中b</w:t>
      </w:r>
      <w:r>
        <w:rPr>
          <w:rFonts w:hint="eastAsia" w:ascii="Times New Roman" w:hAnsi="Times New Roman" w:eastAsia="宋体" w:cs="宋体"/>
          <w:sz w:val="24"/>
          <w:szCs w:val="24"/>
          <w:vertAlign w:val="subscript"/>
        </w:rPr>
        <w:t>ij</w:t>
      </w:r>
      <w:r>
        <w:rPr>
          <w:rFonts w:hint="eastAsia" w:ascii="Times New Roman" w:hAnsi="Times New Roman" w:eastAsia="宋体" w:cs="宋体"/>
          <w:sz w:val="24"/>
          <w:szCs w:val="24"/>
        </w:rPr>
        <w:t>为判断矩阵中第i行j列的元素)</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60"/>
          <w:sz w:val="24"/>
          <w:szCs w:val="24"/>
        </w:rPr>
        <w:object>
          <v:shape id="_x0000_i1025" o:spt="75" type="#_x0000_t75" style="height:50.25pt;width:162.7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并计算准则层各指标的权重，详细情况见表3.2。</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表3.2 安哥拉LOBITO扩建项目风险评价指标判断矩阵、权重</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A</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B2</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B4</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B6</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Wi</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归一化Wj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1/7</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1/7</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0.277</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B2</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7</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2.840</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0.585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B4</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1.308</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7</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2.840</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B6</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0.585</w:t>
            </w:r>
          </w:p>
        </w:tc>
        <w:tc>
          <w:tcPr>
            <w:tcW w:w="94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0.069</w:t>
            </w:r>
          </w:p>
        </w:tc>
      </w:tr>
    </w:tbl>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计算特征值</w:t>
      </w:r>
      <w:r>
        <w:rPr>
          <w:rFonts w:hint="eastAsia" w:ascii="Times New Roman" w:hAnsi="Times New Roman" w:eastAsia="宋体" w:cs="宋体"/>
          <w:position w:val="-12"/>
          <w:sz w:val="24"/>
          <w:szCs w:val="24"/>
        </w:rPr>
        <w:object>
          <v:shape id="_x0000_i1026"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ascii="Times New Roman" w:hAnsi="Times New Roman" w:eastAsia="宋体" w:cs="宋体"/>
          <w:sz w:val="24"/>
          <w:szCs w:val="24"/>
        </w:rPr>
        <w:t>，其中</w:t>
      </w:r>
      <w:r>
        <w:rPr>
          <w:rFonts w:hint="eastAsia" w:ascii="Times New Roman" w:hAnsi="Times New Roman" w:eastAsia="宋体" w:cs="宋体"/>
          <w:position w:val="-30"/>
          <w:sz w:val="24"/>
          <w:szCs w:val="24"/>
        </w:rPr>
        <w:object>
          <v:shape id="_x0000_i1027" o:spt="75" type="#_x0000_t75" style="height:35.25pt;width:83.2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ascii="Times New Roman" w:hAnsi="Times New Roman" w:eastAsia="宋体" w:cs="宋体"/>
          <w:sz w:val="24"/>
          <w:szCs w:val="24"/>
        </w:rPr>
        <w:t>，进行一致性检验，</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position w:val="-24"/>
          <w:sz w:val="24"/>
          <w:szCs w:val="24"/>
        </w:rPr>
        <w:object>
          <v:shape id="_x0000_i1028" o:spt="75" type="#_x0000_t75" style="height:30.75pt;width:116.25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其中CI：一致性指标；RI：随机一致性指标；CR：随机一致性比率。得到结果如下：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position w:val="-12"/>
                <w:sz w:val="24"/>
                <w:szCs w:val="24"/>
              </w:rPr>
              <w:object>
                <v:shape id="_x0000_i1029"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25">
                  <o:LockedField>false</o:LockedField>
                </o:OLEObject>
              </w:objec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RI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6.156</w: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0.031</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1.24</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因为CR&lt;0.1，所以一致性检验能够满足要求</w:t>
            </w:r>
          </w:p>
        </w:tc>
      </w:tr>
    </w:tbl>
    <w:p>
      <w:pPr>
        <w:spacing w:line="360" w:lineRule="auto"/>
        <w:rPr>
          <w:rFonts w:ascii="Times New Roman" w:hAnsi="Times New Roman" w:eastAsia="宋体" w:cs="宋体"/>
          <w:sz w:val="24"/>
          <w:szCs w:val="24"/>
        </w:rPr>
      </w:pP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(2)就因素层(B层)对于准则层(C层)的相对重要程度进行判别</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    判别各个准则层所包含的指标因素对其所属的指标层的相对重要性，并计算各个指标因素的权重，详细情况如下。</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1）政治风险包含三个指标因素，指标评价见表3.3。</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表3.3 B1的评价指标判断矩阵、权重</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C2</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Wi</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归一化Wj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0.406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C2</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2.466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0.258</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进行一致性检验，结果如下：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position w:val="-12"/>
                <w:sz w:val="24"/>
                <w:szCs w:val="24"/>
              </w:rPr>
              <w:object>
                <v:shape id="_x0000_i1030"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26">
                  <o:LockedField>false</o:LockedField>
                </o:OLEObject>
              </w:objec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RI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3.037</w: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0.019</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0.58</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因为CR&lt;0.1，所以一致性检验能够满足要求</w:t>
            </w:r>
          </w:p>
        </w:tc>
      </w:tr>
    </w:tbl>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2）沟通风险包含三个指标因素，指标评价见表3.4。</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表3.4 B2的评价指标判断矩阵、权重</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B2</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C4</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Wi</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归一化Wj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C4</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2.759</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0.307</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C6</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1.186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0.279</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进行一致性检验，结果如下：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position w:val="-12"/>
                <w:sz w:val="24"/>
                <w:szCs w:val="24"/>
              </w:rPr>
              <w:object>
                <v:shape id="_x0000_i1031"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27">
                  <o:LockedField>false</o:LockedField>
                </o:OLEObject>
              </w:objec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RI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3.065</w: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0.033</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0.58</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因为CR&lt;0.1，所以一致性检验能够满足要求</w:t>
            </w:r>
          </w:p>
        </w:tc>
      </w:tr>
    </w:tbl>
    <w:p>
      <w:pPr>
        <w:numPr>
          <w:ilvl w:val="0"/>
          <w:numId w:val="3"/>
        </w:num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施工风险包含两个指标因素，指标评价见表3.5。</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表3.5 B3的评价指标判断矩阵、权重</w:t>
      </w:r>
    </w:p>
    <w:tbl>
      <w:tblPr>
        <w:tblStyle w:val="15"/>
        <w:tblW w:w="7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C8</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Wi</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归一化Wj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C4</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7</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2.759</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0.307</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C6</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1.186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0.279</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进行一致性检验，结果如下：</w:t>
      </w:r>
    </w:p>
    <w:tbl>
      <w:tblPr>
        <w:tblStyle w:val="15"/>
        <w:tblW w:w="7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5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position w:val="-12"/>
                <w:sz w:val="24"/>
                <w:szCs w:val="24"/>
              </w:rPr>
              <w:object>
                <v:shape id="_x0000_i1032"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28">
                  <o:LockedField>false</o:LockedField>
                </o:OLEObject>
              </w:object>
            </w:r>
          </w:p>
        </w:tc>
        <w:tc>
          <w:tcPr>
            <w:tcW w:w="579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3.065</w:t>
            </w:r>
          </w:p>
        </w:tc>
        <w:tc>
          <w:tcPr>
            <w:tcW w:w="579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二阶矩阵始终一致，所以CR为0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1" w:type="dxa"/>
            <w:gridSpan w:val="2"/>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因为CR&lt;0.1，所以一致性检验能够满足要求</w:t>
            </w:r>
          </w:p>
        </w:tc>
      </w:tr>
    </w:tbl>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4）技术风险包含三个指标因素，指标评价见表3.6。</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表3.6 B4的评价指标判断矩阵、权重</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B4</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C9</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C10</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Wi</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归一化Wj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C9</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0.406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C10</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2.466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0.637</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进行一致性检验，结果如下：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position w:val="-12"/>
                <w:sz w:val="24"/>
                <w:szCs w:val="24"/>
              </w:rPr>
              <w:object>
                <v:shape id="_x0000_i1033"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33" DrawAspect="Content" ObjectID="_1468075733" r:id="rId29">
                  <o:LockedField>false</o:LockedField>
                </o:OLEObject>
              </w:objec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RI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3.037</w: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0.019</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0.58</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因为CR&lt;0.1，所以一致性检验能够满足要求</w:t>
            </w:r>
          </w:p>
        </w:tc>
      </w:tr>
    </w:tbl>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5）组织与管理风险包含三个指标因素，指标评价见表3.7。</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表3.7 B5的评价指标判断矩阵、权重</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C12</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C14</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Wi</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归一化Wj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C12</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5</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1.186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7</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2.759</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C14</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0.307</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0.072</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进行一致性检验，结果如下：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position w:val="-12"/>
                <w:sz w:val="24"/>
                <w:szCs w:val="24"/>
              </w:rPr>
              <w:object>
                <v:shape id="_x0000_i1034"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34" DrawAspect="Content" ObjectID="_1468075734" r:id="rId30">
                  <o:LockedField>false</o:LockedField>
                </o:OLEObject>
              </w:objec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RI</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3.065</w:t>
            </w:r>
          </w:p>
        </w:tc>
        <w:tc>
          <w:tcPr>
            <w:tcW w:w="213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0.033</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0.58</w:t>
            </w:r>
          </w:p>
        </w:tc>
        <w:tc>
          <w:tcPr>
            <w:tcW w:w="213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因为CR&lt;0.1，所以一致性检验能够满足要求</w:t>
            </w:r>
          </w:p>
        </w:tc>
      </w:tr>
    </w:tbl>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6)不可抗力风险包含两个指标因素，指标评价见表3.8。</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表3.8 B6的评价指标判断矩阵、权重</w:t>
      </w:r>
    </w:p>
    <w:tbl>
      <w:tblPr>
        <w:tblStyle w:val="15"/>
        <w:tblW w:w="7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C16</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Wi</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归一化Wj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0.693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C16</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1.442</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0.675</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进行一致性检验，结果如下：</w:t>
      </w:r>
    </w:p>
    <w:tbl>
      <w:tblPr>
        <w:tblStyle w:val="15"/>
        <w:tblW w:w="7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5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position w:val="-12"/>
                <w:sz w:val="24"/>
                <w:szCs w:val="24"/>
              </w:rPr>
              <w:object>
                <v:shape id="_x0000_i1035" o:spt="75" type="#_x0000_t75" style="height:18.75pt;width:23.25pt;" o:ole="t" filled="f" o:preferrelative="t" stroked="f" coordsize="21600,21600">
                  <v:path/>
                  <v:fill on="f" focussize="0,0"/>
                  <v:stroke on="f" joinstyle="miter"/>
                  <v:imagedata r:id="rId20" o:title=""/>
                  <o:lock v:ext="edit" aspectratio="t"/>
                  <w10:wrap type="none"/>
                  <w10:anchorlock/>
                </v:shape>
                <o:OLEObject Type="Embed" ProgID="Equation.3" ShapeID="_x0000_i1035" DrawAspect="Content" ObjectID="_1468075735" r:id="rId31">
                  <o:LockedField>false</o:LockedField>
                </o:OLEObject>
              </w:object>
            </w:r>
          </w:p>
        </w:tc>
        <w:tc>
          <w:tcPr>
            <w:tcW w:w="579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2.068</w:t>
            </w:r>
          </w:p>
        </w:tc>
        <w:tc>
          <w:tcPr>
            <w:tcW w:w="579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二阶矩阵始终一致，所以CR为0。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1" w:type="dxa"/>
            <w:gridSpan w:val="2"/>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因为CR&lt;0.1，所以一致性检验能够满足要求</w:t>
            </w:r>
          </w:p>
        </w:tc>
      </w:tr>
    </w:tbl>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(3)因素层(C层)对目标层(A层)的合成权重</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根据上文所得结果，将B层对A层的权重以及C层对B层的权重进行合成，计算结果见表3.9。</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表3.9 因素层对目标层的合成权重</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915"/>
        <w:gridCol w:w="975"/>
        <w:gridCol w:w="960"/>
        <w:gridCol w:w="900"/>
        <w:gridCol w:w="960"/>
        <w:gridCol w:w="87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69" w:type="dxa"/>
            <w:vMerge w:val="restart"/>
          </w:tcPr>
          <w:p>
            <w:pPr>
              <w:snapToGrid w:val="0"/>
              <w:spacing w:line="360" w:lineRule="auto"/>
              <w:jc w:val="center"/>
              <w:rPr>
                <w:rFonts w:ascii="Times New Roman" w:hAnsi="Times New Roman" w:eastAsia="宋体" w:cs="宋体"/>
                <w:sz w:val="24"/>
                <w:szCs w:val="24"/>
              </w:rPr>
            </w:pPr>
          </w:p>
          <w:p>
            <w:pPr>
              <w:snapToGrid w:val="0"/>
              <w:spacing w:line="360" w:lineRule="auto"/>
              <w:jc w:val="center"/>
              <w:rPr>
                <w:rFonts w:ascii="Times New Roman" w:hAnsi="Times New Roman" w:eastAsia="宋体" w:cs="宋体"/>
                <w:sz w:val="24"/>
                <w:szCs w:val="24"/>
              </w:rPr>
            </w:pPr>
          </w:p>
          <w:p>
            <w:pPr>
              <w:snapToGrid w:val="0"/>
              <w:spacing w:line="360" w:lineRule="auto"/>
              <w:jc w:val="center"/>
              <w:rPr>
                <w:rFonts w:ascii="Times New Roman" w:hAnsi="Times New Roman" w:eastAsia="宋体" w:cs="宋体"/>
                <w:sz w:val="24"/>
                <w:szCs w:val="24"/>
              </w:rPr>
            </w:pPr>
          </w:p>
          <w:p>
            <w:pPr>
              <w:snapToGrid w:val="0"/>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因素层（C层）</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准则层（B层）</w:t>
            </w:r>
          </w:p>
        </w:tc>
        <w:tc>
          <w:tcPr>
            <w:tcW w:w="91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B1</w:t>
            </w:r>
          </w:p>
        </w:tc>
        <w:tc>
          <w:tcPr>
            <w:tcW w:w="97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B2</w:t>
            </w: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B3</w:t>
            </w:r>
          </w:p>
        </w:tc>
        <w:tc>
          <w:tcPr>
            <w:tcW w:w="90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B4</w:t>
            </w: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B5</w:t>
            </w:r>
          </w:p>
        </w:tc>
        <w:tc>
          <w:tcPr>
            <w:tcW w:w="87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B6</w:t>
            </w:r>
          </w:p>
        </w:tc>
        <w:tc>
          <w:tcPr>
            <w:tcW w:w="1066"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因素层（C）层的合成权重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Merge w:val="continue"/>
          </w:tcPr>
          <w:p>
            <w:pPr>
              <w:spacing w:line="360" w:lineRule="auto"/>
              <w:jc w:val="center"/>
              <w:rPr>
                <w:rFonts w:ascii="Times New Roman" w:hAnsi="Times New Roman" w:eastAsia="宋体" w:cs="宋体"/>
                <w:sz w:val="24"/>
                <w:szCs w:val="24"/>
              </w:rPr>
            </w:pPr>
          </w:p>
        </w:tc>
        <w:tc>
          <w:tcPr>
            <w:tcW w:w="91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0.033</w:t>
            </w:r>
          </w:p>
        </w:tc>
        <w:tc>
          <w:tcPr>
            <w:tcW w:w="97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0.337</w:t>
            </w: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0.069</w:t>
            </w:r>
          </w:p>
        </w:tc>
        <w:tc>
          <w:tcPr>
            <w:tcW w:w="90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0.155</w:t>
            </w: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0.337</w:t>
            </w:r>
          </w:p>
        </w:tc>
        <w:tc>
          <w:tcPr>
            <w:tcW w:w="87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0.069</w:t>
            </w:r>
          </w:p>
        </w:tc>
        <w:tc>
          <w:tcPr>
            <w:tcW w:w="1066" w:type="dxa"/>
            <w:vMerge w:val="continue"/>
          </w:tcPr>
          <w:p>
            <w:pPr>
              <w:spacing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w:t>
            </w:r>
          </w:p>
        </w:tc>
        <w:tc>
          <w:tcPr>
            <w:tcW w:w="91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0.105</w:t>
            </w: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C2</w:t>
            </w:r>
          </w:p>
        </w:tc>
        <w:tc>
          <w:tcPr>
            <w:tcW w:w="91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0.637</w:t>
            </w: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C3</w:t>
            </w:r>
          </w:p>
        </w:tc>
        <w:tc>
          <w:tcPr>
            <w:tcW w:w="91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0.258</w:t>
            </w: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C4</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0.649</w:t>
            </w: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C5</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0.072</w:t>
            </w: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C6</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0.279</w:t>
            </w: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C7</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0.875</w:t>
            </w: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C8</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0.125</w:t>
            </w: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C9</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0.105</w:t>
            </w: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C10</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0.258</w:t>
            </w: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C11</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0.637</w:t>
            </w: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C12</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0.279</w:t>
            </w: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C13</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0.649</w:t>
            </w: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C14</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0.072</w:t>
            </w:r>
          </w:p>
        </w:tc>
        <w:tc>
          <w:tcPr>
            <w:tcW w:w="877" w:type="dxa"/>
          </w:tcPr>
          <w:p>
            <w:pPr>
              <w:spacing w:line="360" w:lineRule="auto"/>
              <w:jc w:val="center"/>
              <w:rPr>
                <w:rFonts w:ascii="Times New Roman" w:hAnsi="Times New Roman" w:eastAsia="宋体" w:cs="宋体"/>
                <w:sz w:val="24"/>
                <w:szCs w:val="24"/>
              </w:rPr>
            </w:pP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C15</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0.325</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C16</w:t>
            </w:r>
          </w:p>
        </w:tc>
        <w:tc>
          <w:tcPr>
            <w:tcW w:w="915" w:type="dxa"/>
          </w:tcPr>
          <w:p>
            <w:pPr>
              <w:spacing w:line="360" w:lineRule="auto"/>
              <w:jc w:val="center"/>
              <w:rPr>
                <w:rFonts w:ascii="Times New Roman" w:hAnsi="Times New Roman" w:eastAsia="宋体" w:cs="宋体"/>
                <w:sz w:val="24"/>
                <w:szCs w:val="24"/>
              </w:rPr>
            </w:pPr>
          </w:p>
        </w:tc>
        <w:tc>
          <w:tcPr>
            <w:tcW w:w="975"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900" w:type="dxa"/>
          </w:tcPr>
          <w:p>
            <w:pPr>
              <w:spacing w:line="360" w:lineRule="auto"/>
              <w:jc w:val="center"/>
              <w:rPr>
                <w:rFonts w:ascii="Times New Roman" w:hAnsi="Times New Roman" w:eastAsia="宋体" w:cs="宋体"/>
                <w:sz w:val="24"/>
                <w:szCs w:val="24"/>
              </w:rPr>
            </w:pPr>
          </w:p>
        </w:tc>
        <w:tc>
          <w:tcPr>
            <w:tcW w:w="960" w:type="dxa"/>
          </w:tcPr>
          <w:p>
            <w:pPr>
              <w:spacing w:line="360" w:lineRule="auto"/>
              <w:jc w:val="center"/>
              <w:rPr>
                <w:rFonts w:ascii="Times New Roman" w:hAnsi="Times New Roman" w:eastAsia="宋体" w:cs="宋体"/>
                <w:sz w:val="24"/>
                <w:szCs w:val="24"/>
              </w:rPr>
            </w:pPr>
          </w:p>
        </w:tc>
        <w:tc>
          <w:tcPr>
            <w:tcW w:w="877"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0.675</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0.047</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对结果进行一致性检验，计算CR=CI/RI&lt;0.1，所以一致性检验能够满足要求。</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3.3.2.2风险评价指标权重计算结果分析</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根据上述计算和检验结果，相对总目标而言，准则层中沟通风险和运营与维护风险权重较高，说明这两项是安哥拉LOBITO扩建项目建设运营中的重要风险因素。其次为技术风险，再次为施工风险、不可抗力风险，然后是政治风险。对于各风险因素的总排序见表3.10。</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由此可以看出，各个风险因素权重最高的是市场风险和经营管理水平风险，分别占0.219，项目初期预测客流和投入使用后实际客流的差异关系到资源能否充分利用，直接影响项目收益，安哥拉LOBITO扩建项目建设的运营需要原材料和电力等保障，这些资源价格的稳定行将会是运营中的重要风险因素；经营管理水平在很大程度上决定了项目的收益。风险次高的是资金风险，一方面资金来源充足才能保证项目的正常进展，另一方面项目在预算范围内避免造成建设过程中资本金或银行贷款的增加。其他各方面的风险也在不同程度地影响着该项目的建设运营。安哥拉LOBITO扩建项政策获准等因素比较稳定，风险相对较小。</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表3.10 风险因素总排序</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风险因素</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C4企业影响风险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0.219</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C13经营管理水平风险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0.219</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C11资金风险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0.099</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C6外事风险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0.094</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C12运营条件风险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0.094</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C7安全风险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C16违约风险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0.047</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C10技术设备方案风险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0.04</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C5组织管理风险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0.024</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C14环保风险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0.024</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C15人员素质风险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0.022</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C2社会环境风险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0.021</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C9工期超时风险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0.016</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C7施工风险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0.009</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C3政治环境风险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0.009</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C1国内、国外政治风险</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0.003</w:t>
            </w:r>
          </w:p>
        </w:tc>
        <w:tc>
          <w:tcPr>
            <w:tcW w:w="284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16</w:t>
            </w:r>
          </w:p>
        </w:tc>
      </w:tr>
    </w:tbl>
    <w:p>
      <w:pPr>
        <w:spacing w:line="360" w:lineRule="auto"/>
        <w:outlineLvl w:val="1"/>
        <w:rPr>
          <w:rFonts w:ascii="Times New Roman" w:hAnsi="Times New Roman" w:eastAsia="黑体"/>
          <w:sz w:val="28"/>
          <w:szCs w:val="24"/>
        </w:rPr>
      </w:pPr>
      <w:bookmarkStart w:id="52" w:name="_Toc4866"/>
      <w:bookmarkStart w:id="53" w:name="_Toc508450587"/>
      <w:r>
        <w:rPr>
          <w:rFonts w:hint="eastAsia" w:ascii="Times New Roman" w:hAnsi="Times New Roman" w:eastAsia="黑体"/>
          <w:sz w:val="28"/>
          <w:szCs w:val="24"/>
        </w:rPr>
        <w:t>3.4安哥拉LOBITO扩建项目风险评价</w:t>
      </w:r>
      <w:bookmarkEnd w:id="52"/>
      <w:bookmarkEnd w:id="53"/>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对安哥拉LOBITO扩建项目进行风险综合评价，这里使用的是模糊综合评判法。根据风险发生的可能性以及影响程度，将风险分为低、较低、中等、较高、高五个级别。采用专家打分法，对各个指标进行综合评价。</w:t>
      </w:r>
    </w:p>
    <w:p>
      <w:pPr>
        <w:spacing w:line="360" w:lineRule="auto"/>
        <w:outlineLvl w:val="2"/>
        <w:rPr>
          <w:rFonts w:ascii="Times New Roman" w:hAnsi="Times New Roman" w:eastAsia="黑体"/>
          <w:sz w:val="24"/>
          <w:szCs w:val="24"/>
        </w:rPr>
      </w:pPr>
      <w:bookmarkStart w:id="54" w:name="_Toc508450588"/>
      <w:bookmarkStart w:id="55" w:name="_Toc5808"/>
      <w:r>
        <w:rPr>
          <w:rFonts w:hint="eastAsia" w:ascii="Times New Roman" w:hAnsi="Times New Roman" w:eastAsia="黑体"/>
          <w:sz w:val="24"/>
          <w:szCs w:val="24"/>
        </w:rPr>
        <w:t>3.4.1模糊综合评估</w:t>
      </w:r>
      <w:bookmarkEnd w:id="54"/>
      <w:bookmarkEnd w:id="55"/>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3.4.1.1对政治风险进行综合评价</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对该风险中三个指标因素分别进行打分。</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表3.11 政治风险指标权重表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三级指标层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政治风险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国内、国外政治风险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社会环境风险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0.637</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政治环境风险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0.258</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将三级指标权重和打分结果矩阵进行合成，得到综合评价：</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36" o:spt="75" type="#_x0000_t75" style="height:16.75pt;width:224.35pt;" o:ole="t" filled="f" o:preferrelative="t" stroked="f" coordsize="21600,21600">
            <v:path/>
            <v:fill on="f" focussize="0,0"/>
            <v:stroke on="f" joinstyle="miter"/>
            <v:imagedata r:id="rId33" o:title=""/>
            <o:lock v:ext="edit" aspectratio="t"/>
            <w10:wrap type="none"/>
            <w10:anchorlock/>
          </v:shape>
          <o:OLEObject Type="Embed" ProgID="Equation.3" ShapeID="_x0000_i1036" DrawAspect="Content" ObjectID="_1468075736" r:id="rId32">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即专家对该风险属于哪个级别的观点分布比率大致如下：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级别</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比例</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24.7%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39.0%</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23.8%</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10.0%</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2.6%</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所以总的来说政治风险属于“较低风险”。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3.4.1.2对沟通风险指标进行综合评价</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表3.12 沟通风险指标权重表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三级指标层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沟通风险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企业影响风险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0.649</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组织管理风险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0.072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外事风险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0.279</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将三级指标权重和打分结果矩阵进行合成，得到综合评价：</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37" o:spt="75" type="#_x0000_t75" style="height:16.75pt;width:230.25pt;" o:ole="t" filled="f" o:preferrelative="t" stroked="f" coordsize="21600,21600">
            <v:path/>
            <v:fill on="f" focussize="0,0"/>
            <v:stroke on="f" joinstyle="miter"/>
            <v:imagedata r:id="rId35" o:title=""/>
            <o:lock v:ext="edit" aspectratio="t"/>
            <w10:wrap type="none"/>
            <w10:anchorlock/>
          </v:shape>
          <o:OLEObject Type="Embed" ProgID="Equation.3" ShapeID="_x0000_i1037" DrawAspect="Content" ObjectID="_1468075737" r:id="rId34">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即专家对该风险属于哪个级别的观点分布比率大致如下：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级别</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比例</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4.2%</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17.7%</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29.3%</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45.2%</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所以总的来说沟通风险属于“高风险”。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3.4.1.3对技术风险指标进行综合评价</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表3.13 技术风险指标权重表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三级指标层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技术风险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工期超时风险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技术设备方案风险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0.258</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资金风险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0.637</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w:t>
            </w:r>
          </w:p>
        </w:tc>
      </w:tr>
    </w:tbl>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将三级指标权重和打分结果矩阵进行合成，得到综合评价：</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38" o:spt="75" type="#_x0000_t75" style="height:16.75pt;width:230.25pt;" o:ole="t" filled="f" o:preferrelative="t" stroked="f" coordsize="21600,21600">
            <v:path/>
            <v:fill on="f" focussize="0,0"/>
            <v:stroke on="f" joinstyle="miter"/>
            <v:imagedata r:id="rId37" o:title=""/>
            <o:lock v:ext="edit" aspectratio="t"/>
            <w10:wrap type="none"/>
            <w10:anchorlock/>
          </v:shape>
          <o:OLEObject Type="Embed" ProgID="Equation.3" ShapeID="_x0000_i1038" DrawAspect="Content" ObjectID="_1468075738" r:id="rId36">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即专家对该风险属于哪个级别的观点分布比率大致如下：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级别</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比例</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18.3%</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25.2%</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16.4%</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35.5%</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所以总的来说建设与完工移民风险属于“高风险”。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3.4.1.4对组织与管理风险指标进行综合评价</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表3.14 组织与管理风险指标权重表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三级指标层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组织与管理风险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运营条件风险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0.279</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经营管理水平风险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0.649</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环保风险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0.072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r>
    </w:tbl>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将三级指标权重和打分结果矩阵进行合成，得到综合评价：</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39" o:spt="75" type="#_x0000_t75" style="height:16.75pt;width:227.7pt;" o:ole="t" filled="f" o:preferrelative="t" stroked="f" coordsize="21600,21600">
            <v:path/>
            <v:fill on="f" focussize="0,0"/>
            <v:stroke on="f" joinstyle="miter"/>
            <v:imagedata r:id="rId39" o:title=""/>
            <o:lock v:ext="edit" aspectratio="t"/>
            <w10:wrap type="none"/>
            <w10:anchorlock/>
          </v:shape>
          <o:OLEObject Type="Embed" ProgID="Equation.3" ShapeID="_x0000_i1039" DrawAspect="Content" ObjectID="_1468075739" r:id="rId38">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即专家对该风险属于哪个级别的观点分布比率大致如下：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级别</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比例</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0.7%</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13.5%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15%</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32.1%</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38.8%</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所以总的来说组织与管理风险属于“高风险”。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3.4.1.5对施工风险指标进行综合评价</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表3.15 施工风险指标权重表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三级指标层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施工风险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安全风险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0.875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质量风险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0.125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将三级指标权重和打分结果矩阵进行合成，得到综合评价：</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40" o:spt="75" type="#_x0000_t75" style="height:16.75pt;width:227.7pt;" o:ole="t" filled="f" o:preferrelative="t" stroked="f" coordsize="21600,21600">
            <v:path/>
            <v:fill on="f" focussize="0,0"/>
            <v:stroke on="f" joinstyle="miter"/>
            <v:imagedata r:id="rId41" o:title=""/>
            <o:lock v:ext="edit" aspectratio="t"/>
            <w10:wrap type="none"/>
            <w10:anchorlock/>
          </v:shape>
          <o:OLEObject Type="Embed" ProgID="Equation.3" ShapeID="_x0000_i1040" DrawAspect="Content" ObjectID="_1468075740" r:id="rId40">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即专家对该风险属于哪个级别的观点分布比率大致如下：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级别</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比例</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10%</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12.5%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48.8%</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20.0%</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8.8%</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所以总的来说施工风险属于“中等风险”。</w:t>
      </w:r>
    </w:p>
    <w:p>
      <w:pPr>
        <w:spacing w:line="360" w:lineRule="auto"/>
        <w:outlineLvl w:val="3"/>
        <w:rPr>
          <w:rFonts w:ascii="Times New Roman" w:hAnsi="Times New Roman" w:eastAsia="宋体"/>
          <w:sz w:val="24"/>
          <w:szCs w:val="24"/>
        </w:rPr>
      </w:pPr>
      <w:r>
        <w:rPr>
          <w:rFonts w:hint="eastAsia" w:ascii="Times New Roman" w:hAnsi="Times New Roman" w:eastAsia="宋体"/>
          <w:sz w:val="24"/>
          <w:szCs w:val="24"/>
        </w:rPr>
        <w:t>3.4.1.6对不可抗力风险指标进行综合评价</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表3.16 不可抗力风险指标权重表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三级指标层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不可抗力风险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人员素质风险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0.325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违约风险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0.678</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0.5</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将三级指标权重和打分结果矩阵进行合成，得到综合评价：</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41" o:spt="75" type="#_x0000_t75" style="height:16.75pt;width:230.25pt;" o:ole="t" filled="f" o:preferrelative="t" stroked="f" coordsize="21600,21600">
            <v:path/>
            <v:fill on="f" focussize="0,0"/>
            <v:stroke on="f" joinstyle="miter"/>
            <v:imagedata r:id="rId43" o:title=""/>
            <o:lock v:ext="edit" aspectratio="t"/>
            <w10:wrap type="none"/>
            <w10:anchorlock/>
          </v:shape>
          <o:OLEObject Type="Embed" ProgID="Equation.3" ShapeID="_x0000_i1041" DrawAspect="Content" ObjectID="_1468075741" r:id="rId42">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即专家对该风险属于哪个级别的观点分布比率大致如下：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级别</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比例</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10%</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26.5%</w:t>
            </w:r>
          </w:p>
        </w:tc>
        <w:tc>
          <w:tcPr>
            <w:tcW w:w="1420"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46.8%</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10%</w:t>
            </w:r>
          </w:p>
        </w:tc>
        <w:tc>
          <w:tcPr>
            <w:tcW w:w="1421"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6.8%</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所以总的来说属于“中等风险”。</w:t>
      </w:r>
    </w:p>
    <w:p>
      <w:pPr>
        <w:spacing w:line="360" w:lineRule="auto"/>
        <w:outlineLvl w:val="2"/>
        <w:rPr>
          <w:rFonts w:ascii="Times New Roman" w:hAnsi="Times New Roman" w:eastAsia="黑体"/>
          <w:sz w:val="24"/>
          <w:szCs w:val="24"/>
        </w:rPr>
      </w:pPr>
      <w:bookmarkStart w:id="56" w:name="_Toc11897"/>
      <w:bookmarkStart w:id="57" w:name="_Toc508450589"/>
      <w:r>
        <w:rPr>
          <w:rFonts w:hint="eastAsia" w:ascii="Times New Roman" w:hAnsi="Times New Roman" w:eastAsia="黑体"/>
          <w:sz w:val="24"/>
          <w:szCs w:val="24"/>
        </w:rPr>
        <w:t>3.4.2综合评价计算</w:t>
      </w:r>
      <w:bookmarkEnd w:id="56"/>
      <w:bookmarkEnd w:id="57"/>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综合“上述由专家评价系统得到的各个因素隶属于哪个级别人数比重得到的矩阵”和二级指标对于目标层的权重，运用模糊综合评价的方法，计算得到安哥拉LOBITO扩建项目风险总目标的综合评价值(说明：低、较低、中等、较高、高各级风险的分数依次为1，2，3，4，5)，见表3.17。</w:t>
      </w:r>
    </w:p>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表3.17 目标层风险指标和权重表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目标层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二级指标层</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权重</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安哥拉LOBITO扩建项目风险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政治风险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0.033</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0.247</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0.390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0.238</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0.100</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沟通风险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0.337</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0.035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0.042</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0.177</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0.293</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施工风险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0.069</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0.125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0.488</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0.200</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技术风险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0.155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0.047</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0.183</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0.252</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0.164</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组织与管理风险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0.337</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0.007</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0.135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0.150</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0.321</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Pr>
          <w:p>
            <w:pPr>
              <w:spacing w:line="360" w:lineRule="auto"/>
              <w:jc w:val="center"/>
              <w:rPr>
                <w:rFonts w:ascii="Times New Roman" w:hAnsi="Times New Roman" w:eastAsia="宋体" w:cs="宋体"/>
                <w:sz w:val="24"/>
                <w:szCs w:val="24"/>
              </w:rPr>
            </w:pP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不可抗力风险</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0.069</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0.100</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0.265</w:t>
            </w:r>
          </w:p>
        </w:tc>
        <w:tc>
          <w:tcPr>
            <w:tcW w:w="106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0.468</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0.100</w:t>
            </w:r>
          </w:p>
        </w:tc>
        <w:tc>
          <w:tcPr>
            <w:tcW w:w="1066"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0.068</w:t>
            </w:r>
          </w:p>
        </w:tc>
      </w:tr>
    </w:tbl>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准则层对目标层的权重矩阵为：</w:t>
      </w:r>
    </w:p>
    <w:p>
      <w:pPr>
        <w:spacing w:line="360" w:lineRule="auto"/>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42" o:spt="75" type="#_x0000_t75" style="height:16.75pt;width:210.15pt;" o:ole="t" filled="f" o:preferrelative="t" stroked="f" coordsize="21600,21600">
            <v:path/>
            <v:fill on="f" focussize="0,0"/>
            <v:stroke on="f" joinstyle="miter"/>
            <v:imagedata r:id="rId45" o:title=""/>
            <o:lock v:ext="edit" aspectratio="t"/>
            <w10:wrap type="none"/>
            <w10:anchorlock/>
          </v:shape>
          <o:OLEObject Type="Embed" ProgID="Equation.3" ShapeID="_x0000_i1042" DrawAspect="Content" ObjectID="_1468075742" r:id="rId44">
            <o:LockedField>false</o:LockedField>
          </o:OLEObject>
        </w:objec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position w:val="-10"/>
          <w:sz w:val="24"/>
          <w:szCs w:val="24"/>
        </w:rPr>
        <w:object>
          <v:shape id="_x0000_i1043" o:spt="75" type="#_x0000_t75" style="height:16.75pt;width:56.95pt;" o:ole="t" filled="f" o:preferrelative="t" stroked="f" coordsize="21600,21600">
            <v:path/>
            <v:fill on="f" focussize="0,0"/>
            <v:stroke on="f" joinstyle="miter"/>
            <v:imagedata r:id="rId47" o:title=""/>
            <o:lock v:ext="edit" aspectratio="t"/>
            <w10:wrap type="none"/>
            <w10:anchorlock/>
          </v:shape>
          <o:OLEObject Type="Embed" ProgID="Equation.3" ShapeID="_x0000_i1043" DrawAspect="Content" ObjectID="_1468075743" r:id="rId46">
            <o:LockedField>false</o:LockedField>
          </o:OLEObject>
        </w:object>
      </w:r>
      <w:r>
        <w:rPr>
          <w:rFonts w:hint="eastAsia" w:ascii="Times New Roman" w:hAnsi="Times New Roman" w:eastAsia="宋体" w:cs="宋体"/>
          <w:sz w:val="24"/>
          <w:szCs w:val="24"/>
        </w:rPr>
        <w:t>；其中，评价等级为：</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1-2</w:t>
            </w:r>
          </w:p>
        </w:tc>
        <w:tc>
          <w:tcPr>
            <w:tcW w:w="170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2-3</w:t>
            </w:r>
          </w:p>
        </w:tc>
        <w:tc>
          <w:tcPr>
            <w:tcW w:w="170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3-4</w:t>
            </w:r>
          </w:p>
        </w:tc>
        <w:tc>
          <w:tcPr>
            <w:tcW w:w="170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4-5</w:t>
            </w:r>
          </w:p>
        </w:tc>
        <w:tc>
          <w:tcPr>
            <w:tcW w:w="170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大于或等于5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低风险</w:t>
            </w:r>
          </w:p>
        </w:tc>
        <w:tc>
          <w:tcPr>
            <w:tcW w:w="170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较低风险</w:t>
            </w:r>
          </w:p>
        </w:tc>
        <w:tc>
          <w:tcPr>
            <w:tcW w:w="1704"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中等风险</w:t>
            </w:r>
          </w:p>
        </w:tc>
        <w:tc>
          <w:tcPr>
            <w:tcW w:w="170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较高风险</w:t>
            </w:r>
          </w:p>
        </w:tc>
        <w:tc>
          <w:tcPr>
            <w:tcW w:w="1705" w:type="dxa"/>
          </w:tcPr>
          <w:p>
            <w:pPr>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高风险</w:t>
            </w:r>
          </w:p>
        </w:tc>
      </w:tr>
    </w:tbl>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进一步计算得到总评分值G=3.591，可知安哥拉LOBITO扩建项目风险总目标综合评价属于中等风险，项目的可行性应该作进一步斟酌。</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综合评价结果分析值为3.591(3&lt;G&lt;4)，说明安哥拉LOBITO扩建项目属于中等风险。</w:t>
      </w:r>
    </w:p>
    <w:p>
      <w:pPr>
        <w:spacing w:line="360" w:lineRule="auto"/>
        <w:outlineLvl w:val="1"/>
        <w:rPr>
          <w:rFonts w:ascii="Times New Roman" w:hAnsi="Times New Roman" w:eastAsia="黑体"/>
          <w:sz w:val="28"/>
          <w:szCs w:val="24"/>
        </w:rPr>
      </w:pPr>
      <w:bookmarkStart w:id="58" w:name="_Toc508450590"/>
      <w:r>
        <w:rPr>
          <w:rFonts w:hint="eastAsia" w:ascii="Times New Roman" w:hAnsi="Times New Roman" w:eastAsia="黑体"/>
          <w:sz w:val="28"/>
          <w:szCs w:val="24"/>
        </w:rPr>
        <w:t>3.5安哥拉LOBITO扩建项目风险监控措施分析</w:t>
      </w:r>
      <w:bookmarkEnd w:id="58"/>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在风险监控方面，在实际建设中，从质量控制与管理方法入手，确保工程质量和过程控制，具体手段为现场检查监督、现场测量核查、实验数据、工作程序、支付控制权等多种手段对项目进行管理和制约，从而使风险管理处于受控状态。</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现场检查监督的措施上，安哥拉LOBITO扩建项目工程监理是采取驻扎在现场的模式，在项目施工期间现场监督其项目的施工过程，及时发现事故可能出现的苗头，分析影响风险因素的不利发展变化等，从而及时进行控制。对于停检点及隐蔽工程的施工，进行全方位监督。在实地测量的手段方面，是项目控制工程风险的重要方法，在施工开始之间，首先对施工放线进行检查。在施工过程中随时注意控制，发现了偏差及时纠正，对焊接各工序，焊缝进行测量，可保障焊接外观质量。在工程中间验收时，对于不符合要求的工序，要求施工单位进行处理。同时，项目充分利用实验数据，根据实验数据判断和确认各类材料以及工程内在品质。最后在支付控制权上面，业主对承包单位支付进度款，均需经过月度工作量的审核，如果没有通过审核，则承包商不能得到工程的进度款，以此手段来控制成本风险。</w:t>
      </w: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sectPr>
          <w:headerReference r:id="rId9"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imes New Roman" w:hAnsi="Times New Roman" w:eastAsia="黑体"/>
          <w:sz w:val="30"/>
          <w:szCs w:val="30"/>
        </w:rPr>
      </w:pPr>
      <w:bookmarkStart w:id="59" w:name="_Toc508450591"/>
      <w:r>
        <w:rPr>
          <w:rFonts w:hint="eastAsia" w:ascii="Times New Roman" w:hAnsi="Times New Roman" w:eastAsia="黑体"/>
          <w:sz w:val="30"/>
          <w:szCs w:val="30"/>
        </w:rPr>
        <w:t>第四章 安哥拉LOBITO扩建项目风险管理存在的问题及原因</w:t>
      </w:r>
      <w:bookmarkEnd w:id="59"/>
    </w:p>
    <w:p>
      <w:pPr>
        <w:spacing w:line="360" w:lineRule="auto"/>
        <w:outlineLvl w:val="1"/>
        <w:rPr>
          <w:rFonts w:ascii="Times New Roman" w:hAnsi="Times New Roman" w:eastAsia="黑体"/>
          <w:sz w:val="28"/>
          <w:szCs w:val="24"/>
        </w:rPr>
      </w:pPr>
      <w:bookmarkStart w:id="60" w:name="_Toc508450592"/>
      <w:r>
        <w:rPr>
          <w:rFonts w:hint="eastAsia" w:ascii="Times New Roman" w:hAnsi="Times New Roman" w:eastAsia="黑体"/>
          <w:sz w:val="28"/>
          <w:szCs w:val="24"/>
        </w:rPr>
        <w:t>4.1安哥拉LOBITO扩建项目风险管理存在的问题</w:t>
      </w:r>
      <w:bookmarkEnd w:id="60"/>
    </w:p>
    <w:p>
      <w:pPr>
        <w:adjustRightInd w:val="0"/>
        <w:snapToGrid w:val="0"/>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在现行管理模式下，虽然安哥拉LOBITO扩建项目取得了较大的突破，但在项目的具体实施过程中，结合中亚天然气管道建设项目中遇到的各类困难，还是可以发掘出项目在风险管理上面所面临的问题。</w:t>
      </w:r>
    </w:p>
    <w:p>
      <w:pPr>
        <w:adjustRightInd w:val="0"/>
        <w:snapToGrid w:val="0"/>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子项目合同签署与实施存在时间上的差异。一方面，很多子项目因各种因素的影响在没有签订合同的情况下就进入了实施阶段，各方行为没有合同条款的约束，工作界面和各方职责不明确，只是根据各层级布置的任务进行实施。对发现的问题协调只能反复汇报，协调，来解决，造成了子项目周期增加、管理体系和思路的差异导致不和谐因素增多，引发一系列管理问题，甚至影响到工程的正常进展。另一方面，还存在有合同签订后子项目迟迟无法进行的情况，造成因为汇率、社会环境、气候环境等与合同签订时大相径庭而造成项目成本增加。因此不仅整体项目合同，在各子项目上对于合同的有效性还存在的需要改进的。</w:t>
      </w:r>
    </w:p>
    <w:p>
      <w:pPr>
        <w:spacing w:line="360" w:lineRule="auto"/>
        <w:outlineLvl w:val="2"/>
        <w:rPr>
          <w:rFonts w:ascii="Times New Roman" w:hAnsi="Times New Roman" w:eastAsia="黑体"/>
          <w:sz w:val="24"/>
          <w:szCs w:val="24"/>
        </w:rPr>
      </w:pPr>
      <w:bookmarkStart w:id="61" w:name="_Toc508450593"/>
      <w:r>
        <w:rPr>
          <w:rFonts w:hint="eastAsia" w:ascii="Times New Roman" w:hAnsi="Times New Roman" w:eastAsia="黑体"/>
          <w:sz w:val="24"/>
          <w:szCs w:val="24"/>
        </w:rPr>
        <w:t>4.1.1项目成本管理效率还不高</w:t>
      </w:r>
      <w:bookmarkEnd w:id="61"/>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按照EPC总承包的要求对项目做出合理的预算，但缺少对项目成本的事前和事中控制，某些标段仅是对己经发生过的成本进行核算，难以有效控制不合理支出。只重视项目预算编制，忽视项目施工过程中的成本控制，资金管理制度不落实，导致成本管理失控。对于工期成本的管理和控制不佳，由于缺少对项目开展有效的控制导致项目工期严重滞后，采取尽可能的措施保证合同工期，在这种情况下就容易导致项目成本出现额外增加的情况，不合理之处增多。</w:t>
      </w:r>
    </w:p>
    <w:p>
      <w:pPr>
        <w:spacing w:line="360" w:lineRule="auto"/>
        <w:outlineLvl w:val="2"/>
        <w:rPr>
          <w:rFonts w:ascii="Times New Roman" w:hAnsi="Times New Roman" w:eastAsia="黑体"/>
          <w:sz w:val="24"/>
          <w:szCs w:val="24"/>
        </w:rPr>
      </w:pPr>
      <w:bookmarkStart w:id="62" w:name="_Toc508450594"/>
      <w:r>
        <w:rPr>
          <w:rFonts w:hint="eastAsia" w:ascii="Times New Roman" w:hAnsi="Times New Roman" w:eastAsia="黑体"/>
          <w:sz w:val="24"/>
          <w:szCs w:val="24"/>
        </w:rPr>
        <w:t>4.1.2缺乏完善的项目文件管理制度</w:t>
      </w:r>
      <w:bookmarkEnd w:id="62"/>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安哥拉LOBITO扩建项目施工过程中，对于相关管理制度的文件己经，但该制度在事件过程中，却面临着制度条款不完善和制度实施不落实的状况。例如，文件管理制度中要求提交工程文件一定要附加必要的附件，而在对文件检查时却发现某些附件缺失，或者不完整，缺少责任人签字，数字、图标与正式文件不一致等问题，集中体现了文件的附件管理制度没有切实落实；此外，在对施工文件检查中，某些文件名有明确表明工程目标，包括缺少工期目标、质量目标、环境目标、验收目标等，而且文件没有标明对违反上述目标的应对措施和手段。对施工过程中的文件进行检查中发现，施工过程中的文件管理混乱，没有将文件按照来源单位、文件功能和管理要素进行分类，电子文档和纸质材料在数量和内容上都存在不一致的现象。由于各工程段人员素质存在差异，某些上报的资料规范性和清晰性较差，文件归档不及时，为后续项目管理部门的文件汇总和项目的质量控制带来了一定的难度。</w:t>
      </w:r>
    </w:p>
    <w:p>
      <w:pPr>
        <w:spacing w:line="360" w:lineRule="auto"/>
        <w:outlineLvl w:val="2"/>
        <w:rPr>
          <w:rFonts w:ascii="Times New Roman" w:hAnsi="Times New Roman" w:eastAsia="黑体"/>
          <w:sz w:val="24"/>
          <w:szCs w:val="24"/>
        </w:rPr>
      </w:pPr>
      <w:bookmarkStart w:id="63" w:name="_Toc508450595"/>
      <w:r>
        <w:rPr>
          <w:rFonts w:hint="eastAsia" w:ascii="Times New Roman" w:hAnsi="Times New Roman" w:eastAsia="黑体"/>
          <w:sz w:val="24"/>
          <w:szCs w:val="24"/>
        </w:rPr>
        <w:t>4.1.3工程项目建设中的物流管理不完善</w:t>
      </w:r>
      <w:bookmarkEnd w:id="63"/>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建设过程中，在包括采购过程、供货商检验及质量控制、运输过程、仓储管理等物流管理环节都是跨国进行。对工程项目建设的各物流环节要求更高，因出现的问题也越复杂。例如，采购过程中，供货商向采购办人员进行寻租，提前获取招标信息，与采购办人员一起在采购材料和设备的数量、技术要求、备件等方面未按要求执行，获取个人利益。由于采购人员分属不同国家，素质和责任心的不同造成不能对材料或设备的生产按照技术规范进行生产，或者缺少对交货日期的控制，导致延迟交付；或者不能发现供货生产存在的问题，即使发现问题也不能及时指出并提出整改意见。在供货商检验和质量控制环节，缺少有关供货商检验计划，没有及时派有经验的采购人员到供货现场进行巡视检验，缺少公正的第三方检验环节，导致重要建设物资不符合施工要求，导致资金浪费，延误项目建设工期。在物资的运输环节，由于运输工具和方式的失误导致不能安全、迅速、经济地将物资运输到施工现场，导致工期滞后。在仓储管理环节，人为或非人为要素就会导致物资的缺失、损坏或者变质，影响项目质量。</w:t>
      </w:r>
    </w:p>
    <w:p>
      <w:pPr>
        <w:spacing w:line="360" w:lineRule="auto"/>
        <w:outlineLvl w:val="2"/>
        <w:rPr>
          <w:rFonts w:ascii="Times New Roman" w:hAnsi="Times New Roman" w:eastAsia="黑体"/>
          <w:sz w:val="24"/>
          <w:szCs w:val="24"/>
        </w:rPr>
      </w:pPr>
      <w:bookmarkStart w:id="64" w:name="_Toc508450596"/>
      <w:r>
        <w:rPr>
          <w:rFonts w:hint="eastAsia" w:ascii="Times New Roman" w:hAnsi="Times New Roman" w:eastAsia="黑体"/>
          <w:sz w:val="24"/>
          <w:szCs w:val="24"/>
        </w:rPr>
        <w:t>4.1.4项目风险监控评价不够全面</w:t>
      </w:r>
      <w:bookmarkEnd w:id="64"/>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通过安哥拉LOBITO扩建项目部分竣工标段的检查情况来看，某些标段的项目风险监控评价工作不全面，主要表现没有评定标段预期目标的实现程度，缺少对项目风险控制的合理性和正确性分析；对环境和社会影响评价重视程度不够，评价报告中只是进行简要地提及。其中存在的最大的问题就是某些标段项目风险监控的指标体系不合理，有的指标体系只包括定性指标，有的只包括定量指标，有的评价指标体系虽然定性和定量两种指标都包括，但定性指标和定量指标之间的比例不合理，评价结果难以如实反映项目实际状况。此外，竣工资料的管理也需要改进，某些标段的竣工资料编制不及时，不完整，有些资料明显存在后补和造假的迹象，数据存在改动，资料没有进行很好的分类，甚至装订成册的资料缺少目录。</w:t>
      </w:r>
    </w:p>
    <w:p>
      <w:pPr>
        <w:spacing w:line="360" w:lineRule="auto"/>
        <w:outlineLvl w:val="1"/>
        <w:rPr>
          <w:rFonts w:ascii="Times New Roman" w:hAnsi="Times New Roman" w:eastAsia="黑体"/>
          <w:sz w:val="28"/>
          <w:szCs w:val="24"/>
        </w:rPr>
      </w:pPr>
      <w:bookmarkStart w:id="65" w:name="_Toc508450597"/>
      <w:r>
        <w:rPr>
          <w:rFonts w:hint="eastAsia" w:ascii="Times New Roman" w:hAnsi="Times New Roman" w:eastAsia="黑体"/>
          <w:sz w:val="28"/>
          <w:szCs w:val="24"/>
        </w:rPr>
        <w:t>4.2安哥拉LOBITO扩建项目风险管理存在问题的原因分析</w:t>
      </w:r>
      <w:bookmarkEnd w:id="65"/>
    </w:p>
    <w:p>
      <w:pPr>
        <w:spacing w:line="360" w:lineRule="auto"/>
        <w:outlineLvl w:val="2"/>
        <w:rPr>
          <w:rFonts w:ascii="Times New Roman" w:hAnsi="Times New Roman" w:eastAsia="黑体"/>
          <w:sz w:val="24"/>
          <w:szCs w:val="24"/>
        </w:rPr>
      </w:pPr>
      <w:bookmarkStart w:id="66" w:name="_Toc508450598"/>
      <w:r>
        <w:rPr>
          <w:rFonts w:hint="eastAsia" w:ascii="Times New Roman" w:hAnsi="Times New Roman" w:eastAsia="黑体"/>
          <w:sz w:val="24"/>
          <w:szCs w:val="24"/>
        </w:rPr>
        <w:t>4.2.1风险管理原则过于简单，内含不够明确</w:t>
      </w:r>
      <w:bookmarkEnd w:id="66"/>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现场管理人员不仅要按照总部计划和指令管住现场进度、质量和安全，而且还要对设计现场服务协调、材料供应协调、现场紧急问题的处置、工程变更的现场确认、站场工程中多分包商和多专业的交叉和协调、现场管理手段和奖惩机制、重要环节的旁站监督等都需要进一步加强。按照国际通行的EPC模式，EPC总承包商应该具有传统意义上的监理的能力、责任和义务。因此，对现场管理的内容和范围应该更加细化和明确；对现场管理人员应该有资质和能力的要求及专业人员配备数量的要求。</w:t>
      </w:r>
    </w:p>
    <w:p>
      <w:pPr>
        <w:spacing w:line="360" w:lineRule="auto"/>
        <w:outlineLvl w:val="2"/>
        <w:rPr>
          <w:rFonts w:ascii="Times New Roman" w:hAnsi="Times New Roman" w:eastAsia="黑体"/>
          <w:sz w:val="24"/>
          <w:szCs w:val="24"/>
        </w:rPr>
      </w:pPr>
      <w:bookmarkStart w:id="67" w:name="_Toc508450599"/>
      <w:r>
        <w:rPr>
          <w:rFonts w:hint="eastAsia" w:ascii="Times New Roman" w:hAnsi="Times New Roman" w:eastAsia="黑体"/>
          <w:sz w:val="24"/>
          <w:szCs w:val="24"/>
        </w:rPr>
        <w:t>4.2.2子项目的工期规划需要更加科学、合理</w:t>
      </w:r>
      <w:bookmarkEnd w:id="67"/>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对于大型EPC项目根据工程范围、外部条件和必须的工作周期(设计、采办等)实际确定科学、合理的工程期限对工程能否成功是至关重要的。可是在实践中往往是由领导根据理想的情况或者政治的需要确定工程工期，不合理的工期导致了工程费用增加、为了赶工而忽视安全和质量、设计周期不合理直接影响材料供应和正常的施工周期等问题的出现，而由于业主强势、乙方弱势的传统又很难进行索赔。为此，项目一定要在合同条件下启动，为项目管理提供法定文件的支持。当确实不具备正式签订合同的条件时，也应该先制定类似合同的界面协议来约束工程各方的行为。</w:t>
      </w:r>
    </w:p>
    <w:p>
      <w:pPr>
        <w:spacing w:line="360" w:lineRule="auto"/>
        <w:outlineLvl w:val="2"/>
        <w:rPr>
          <w:rFonts w:ascii="Times New Roman" w:hAnsi="Times New Roman" w:eastAsia="黑体"/>
          <w:sz w:val="24"/>
          <w:szCs w:val="24"/>
        </w:rPr>
      </w:pPr>
      <w:bookmarkStart w:id="68" w:name="_Toc508450600"/>
      <w:r>
        <w:rPr>
          <w:rFonts w:hint="eastAsia" w:ascii="Times New Roman" w:hAnsi="Times New Roman" w:eastAsia="黑体"/>
          <w:sz w:val="24"/>
          <w:szCs w:val="24"/>
        </w:rPr>
        <w:t>4.2.3项目管理人员的成本意识薄弱</w:t>
      </w:r>
      <w:bookmarkEnd w:id="68"/>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作为整个项目上的具体个人，对于项目的资金流过于乐观，某些资金支出往往依靠个人主观经验。另外就是责权利相结合的成本管理体制不够完善。在目前的成本管理制度中只是明确了项目某些管理者的权利和责任，当出现质量问题时，由于找不到直接责任人，或是为了照顾整个项目的工期进展，只能降低处理力度或者不了了之，而真正责任人却没有收到应有的处理。</w:t>
      </w:r>
    </w:p>
    <w:p>
      <w:pPr>
        <w:spacing w:line="360" w:lineRule="auto"/>
        <w:outlineLvl w:val="2"/>
        <w:rPr>
          <w:rFonts w:ascii="Times New Roman" w:hAnsi="Times New Roman" w:eastAsia="黑体"/>
          <w:sz w:val="24"/>
          <w:szCs w:val="24"/>
        </w:rPr>
      </w:pPr>
      <w:bookmarkStart w:id="69" w:name="_Toc508450601"/>
      <w:r>
        <w:rPr>
          <w:rFonts w:hint="eastAsia" w:ascii="Times New Roman" w:hAnsi="Times New Roman" w:eastAsia="黑体"/>
          <w:sz w:val="24"/>
          <w:szCs w:val="24"/>
        </w:rPr>
        <w:t>4.2.4项目施工控制手段简单</w:t>
      </w:r>
      <w:bookmarkEnd w:id="69"/>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属于工期长、资金价值大、社会影响较大的一列工程项目，工程质量和工期对项目能否完成承包合同，并最终被各方认可会产生影响，对项目施工进行控制则非常重要。项目部管理人员在对各标段工程进行检查时发现，某些标段的施工控制手段简单，项目质量难以得到有效保障。具体来说主要表现为：缺少项目施工管理政策和目标，忽视施工记录的统计分析工作，工程技术管理部门承担施工标准和规范的制定工作，承包商的施工技术方案和施工计划与生产工程技术部门不一致，导致施工中存在各种技术问题。项目部管理人员对承包商能力估计不足，导致资源配置、施工计划、施工队伍与项目工程量不匹配，难以承担项目要求。项目实施过程中，项目部与承包商之间缺少必要的沟通，施工部门缺少设计部门、技术部门的有效支持，施工中的问题难以切实解决，导致无法顺利实施。EPC项目管理模式对项目进度要求较高，项目部如果不能及时提交施工进度报告，导致业主对项目缺少必要的了解，不能及时发现存在问题的施工领域，也不能及时制定相应的补救计划，导致工期大大延长，增加建设成本。项目部管理人员在检查过程中还发现某些标段对项目突发事件缺少有效管理，没有制定突发事件的评估制度，缺少应急机制，一旦发生突发性的环境污染、生命安全等问题时，项目人员往往束手无策，不能有效降低突发事件造成的不利影响。</w:t>
      </w: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sectPr>
          <w:headerReference r:id="rId10"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imes New Roman" w:hAnsi="Times New Roman" w:eastAsia="黑体"/>
          <w:sz w:val="30"/>
          <w:szCs w:val="30"/>
        </w:rPr>
      </w:pPr>
      <w:bookmarkStart w:id="70" w:name="_Toc508450602"/>
      <w:r>
        <w:rPr>
          <w:rFonts w:hint="eastAsia" w:ascii="Times New Roman" w:hAnsi="Times New Roman" w:eastAsia="黑体"/>
          <w:sz w:val="30"/>
          <w:szCs w:val="30"/>
        </w:rPr>
        <w:t>第五章 一带一路背景下安哥拉LOBITO扩建项目风险应对与控制</w:t>
      </w:r>
      <w:bookmarkEnd w:id="70"/>
    </w:p>
    <w:p>
      <w:pPr>
        <w:spacing w:line="360" w:lineRule="auto"/>
        <w:outlineLvl w:val="1"/>
        <w:rPr>
          <w:rFonts w:ascii="Times New Roman" w:hAnsi="Times New Roman" w:eastAsia="黑体"/>
          <w:sz w:val="28"/>
          <w:szCs w:val="24"/>
        </w:rPr>
      </w:pPr>
      <w:bookmarkStart w:id="71" w:name="_Toc508450603"/>
      <w:r>
        <w:rPr>
          <w:rFonts w:hint="eastAsia" w:ascii="Times New Roman" w:hAnsi="Times New Roman" w:eastAsia="黑体"/>
          <w:sz w:val="28"/>
          <w:szCs w:val="24"/>
        </w:rPr>
        <w:t>5.1风险应对措施</w:t>
      </w:r>
      <w:bookmarkEnd w:id="71"/>
    </w:p>
    <w:p>
      <w:pPr>
        <w:spacing w:line="360" w:lineRule="auto"/>
        <w:outlineLvl w:val="2"/>
        <w:rPr>
          <w:rFonts w:ascii="Times New Roman" w:hAnsi="Times New Roman" w:eastAsia="黑体"/>
          <w:sz w:val="24"/>
          <w:szCs w:val="24"/>
        </w:rPr>
      </w:pPr>
      <w:bookmarkStart w:id="72" w:name="_Toc508450604"/>
      <w:r>
        <w:rPr>
          <w:rFonts w:hint="eastAsia" w:ascii="Times New Roman" w:hAnsi="Times New Roman" w:eastAsia="黑体"/>
          <w:sz w:val="24"/>
          <w:szCs w:val="24"/>
        </w:rPr>
        <w:t>5.1.1合同风险应对</w:t>
      </w:r>
      <w:bookmarkEnd w:id="72"/>
    </w:p>
    <w:p>
      <w:pPr>
        <w:adjustRightInd w:val="0"/>
        <w:snapToGrid w:val="0"/>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中国港湾工程有限公司在项目投标上组织了水泥行业的技术专家和概预算方面的商务专家，深入研究了“招标文件的技术、标准和合同规定”等技术要求和商务要求，凭借自身对世界顶尖技术与设备的了解和拥有的世界级先进技术与设备制造技术，并结合现场的地质、水文、气候和地理环境等特点，加深了“初步设计”的设计深度，对其中的技术方案、设备材料选型方案和阶段实施方案进行了充分的分析比较，推荐了由中国港湾工程有限公司提供的主要设备并对其余设备材料在世界范围内择优选择。</w:t>
      </w:r>
    </w:p>
    <w:p>
      <w:pPr>
        <w:adjustRightInd w:val="0"/>
        <w:snapToGrid w:val="0"/>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由于加深了“初步设计”的设计深度，甚至为了避免高温环境对操作人员和设备运转的影响，项目还采用了冷冻机降温和设备循环水冷却循环等技术方案。还因为“初步设计”深度接近于“施工图”，又准确地确定了土建、安装工程量及其主要材料的用量；同时，概预算商务专家根据精准的“初步设计”、完整的 “阶段实施方案”“合同条件规定”和市场价格等因素，不仅提高了商务报价的充分性，还为业主节省了大笔投资，工期比欧洲公司提前了一年。</w:t>
      </w:r>
    </w:p>
    <w:p>
      <w:pPr>
        <w:spacing w:line="360" w:lineRule="auto"/>
        <w:outlineLvl w:val="2"/>
        <w:rPr>
          <w:rFonts w:ascii="Times New Roman" w:hAnsi="Times New Roman" w:eastAsia="黑体"/>
          <w:sz w:val="24"/>
          <w:szCs w:val="24"/>
        </w:rPr>
      </w:pPr>
      <w:bookmarkStart w:id="73" w:name="_Toc508450605"/>
      <w:r>
        <w:rPr>
          <w:rFonts w:hint="eastAsia" w:ascii="Times New Roman" w:hAnsi="Times New Roman" w:eastAsia="黑体"/>
          <w:sz w:val="24"/>
          <w:szCs w:val="24"/>
        </w:rPr>
        <w:t>5.1.2设计管理策略</w:t>
      </w:r>
      <w:bookmarkEnd w:id="73"/>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中国港湾工程有限公司针对项目自身特点，抓住设计龙头，对项目设计方案进行充分论证，形成厂区整体布局合理，所有建、构筑物外观效果简洁美观，体现了项目设计优化合理；参与项目的设计人员在设计前都进行了一个碰头会议，设计标准、设计优化被大胆利用新技术、新工艺，体现了项目节能、环保、绿色的特点。</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二，设计部门加大了力度调动设计人员积极性开始，严控设计进度。改变专业技术设计人员“考虑设计规程、规范多，考虑施工、运行规范少；考虑技术安全可靠多，考虑造价和效益少；考虑自己设计方便多，考虑施工、维护困难少”的现象，树立经济成本意识、效益观念，从总承包商的利益出发，提高设计质量，优化设计，从设计源头开始逐级控制工程造价，使设计成果达到建设工期短，投资省，质量高的目标。</w:t>
      </w:r>
    </w:p>
    <w:p>
      <w:pPr>
        <w:spacing w:line="360" w:lineRule="auto"/>
        <w:outlineLvl w:val="2"/>
        <w:rPr>
          <w:rFonts w:ascii="Times New Roman" w:hAnsi="Times New Roman" w:eastAsia="黑体"/>
          <w:sz w:val="24"/>
          <w:szCs w:val="24"/>
        </w:rPr>
      </w:pPr>
      <w:bookmarkStart w:id="74" w:name="_Toc508450606"/>
      <w:r>
        <w:rPr>
          <w:rFonts w:hint="eastAsia" w:ascii="Times New Roman" w:hAnsi="Times New Roman" w:eastAsia="黑体"/>
          <w:sz w:val="24"/>
          <w:szCs w:val="24"/>
        </w:rPr>
        <w:t>5.1.3业主风险管控</w:t>
      </w:r>
      <w:bookmarkEnd w:id="74"/>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业主雇佣一位工程管理经验非常丰富的专业人士担当工程监理，完全按照苛刻的欧洲一流工程标准来要求。初期合作的磨合过程是十分艰辛的，通过不断的沟通和交流才逐渐建立起相互信任，合作起来就十分顺利了。</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施工现场工程量最大的就是混凝土浇筑和场地回填。由于安哥拉高温风大，场地地坪高差大，施工难度很高，而这正是监理总监紧盯严控的两个方面，通过两个突出例子表现出信任建立的艰难过程：</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一，咨询总监发现上午浇注的混凝土已开始干结，下午不能再继续浇注。实际情况是混凝土表面出现表层干结现象，只要对表面稍微处理即可继续施工。但现场经理仍然要求工人把浇注的混凝土全部清除，还将钢筋部分也一同切除，重新绑扎，然后重新浇注。通过此次事件，咨询总监相信中国港湾工程有限公司是真的在严抓工程质量。</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二，在海外工程中，必须严格执行欧洲标准，回填土颗粒细度必须在不大于75毫米的范围内，每层回填高度严格控制在300毫米，分层回填、洒水、碾压密实。在回填土施工现场，项目部在混凝土墙上画了有标高的横格，工人们按照横格标记进行回填土作业，一层碾压密实后，经咨询公司和第三方检测密实度或耐力合格后，再进行新一层的回填土作业。由于该项作业严格执行了欧洲标准，项目部从未与业主和咨询公司产生过争议。业主和咨询公司认为中国港湾工程有限公司的工建设水平已经与欧洲标准非常接近。</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与业主方建立信任是每个中国企业在开展国际总承包项目需要苦下功夫的重要环节。</w:t>
      </w:r>
    </w:p>
    <w:p>
      <w:pPr>
        <w:spacing w:line="360" w:lineRule="auto"/>
        <w:outlineLvl w:val="2"/>
        <w:rPr>
          <w:rFonts w:ascii="Times New Roman" w:hAnsi="Times New Roman" w:eastAsia="黑体"/>
          <w:sz w:val="24"/>
          <w:szCs w:val="24"/>
        </w:rPr>
      </w:pPr>
      <w:bookmarkStart w:id="75" w:name="_Toc508450607"/>
      <w:r>
        <w:rPr>
          <w:rFonts w:hint="eastAsia" w:ascii="Times New Roman" w:hAnsi="Times New Roman" w:eastAsia="黑体"/>
          <w:sz w:val="24"/>
          <w:szCs w:val="24"/>
        </w:rPr>
        <w:t>5.1.4施工计划管理</w:t>
      </w:r>
      <w:bookmarkEnd w:id="75"/>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安哥拉LOBITO扩建项目中，来自印度的咨询公司也有着严谨的施工计划和丰富的施工管理经验，要求整个项目的总进度计划和月计划、周计划都要相匹配，不能随意更改和延误，每周要对混凝土的施工数量、挖土方的数量、钢筋下料表、施工人员、机具的数量等曲线表仔细核对。</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一，资源计划与进度计划实行动态信息互通，实现动态编制。项目部以设计、采购、工程现场、物流运输等业务为主线进行了流程再造，在工程项目管理中以计划管理为核心，计划管理又以工程现场进度计划为核心，并在此基础上编制人员计划、机械设备计划、设计图提交计划、设备采购计划、物资供应计划、资金计划等资源计划。每项资源计划都有时间、数量、质量等方面的具体限定，有具体负责计划实施的人员安排和责任落实。</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二，进行工作分解结构(WBS)的统一编码。项目部都建立了项目的工作分解结构(WBS)和编码，将整个水泥熟料生产线分解成多个车间，进度、质量、费用控制都是按照每个车间进行分解，每个车间有一个编码，车间的统一编号便于进行工作分解，提高工作效率。</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三，施工质量管理和控制。制定质量控制点，审查施工方案，对施工质量进行检查和验收是施工质量控制的主要环节。表5.1为安哥拉LOBITO扩建项目管理部在项目实施的事前、事中、事后三环节的抓好质量控制的主要工作内容。根据以往国际EPC项目质量管理流程的经验，结合安哥拉LOBITO扩建项目特点，项目管理部门制定出一整套质量管理流程。</w:t>
      </w:r>
    </w:p>
    <w:p>
      <w:pPr>
        <w:adjustRightInd w:val="0"/>
        <w:snapToGrid w:val="0"/>
        <w:spacing w:line="360" w:lineRule="auto"/>
        <w:jc w:val="center"/>
        <w:rPr>
          <w:rFonts w:ascii="Times New Roman" w:hAnsi="Times New Roman" w:eastAsia="宋体"/>
          <w:sz w:val="24"/>
          <w:szCs w:val="24"/>
        </w:rPr>
      </w:pPr>
      <w:r>
        <w:rPr>
          <w:rFonts w:hint="eastAsia" w:ascii="Times New Roman" w:hAnsi="Times New Roman" w:eastAsia="宋体"/>
          <w:sz w:val="24"/>
          <w:szCs w:val="24"/>
        </w:rPr>
        <w:t>表5.1 主要环节的施工质量控制具体实施</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napToGrid w:val="0"/>
              <w:spacing w:line="360" w:lineRule="auto"/>
              <w:jc w:val="center"/>
              <w:rPr>
                <w:rFonts w:ascii="Times New Roman" w:hAnsi="Times New Roman" w:eastAsia="宋体"/>
                <w:sz w:val="24"/>
                <w:szCs w:val="24"/>
              </w:rPr>
            </w:pPr>
            <w:r>
              <w:rPr>
                <w:rFonts w:hint="eastAsia" w:ascii="Times New Roman" w:hAnsi="Times New Roman" w:eastAsia="宋体"/>
                <w:sz w:val="24"/>
                <w:szCs w:val="24"/>
              </w:rPr>
              <w:t>主要环节</w:t>
            </w:r>
          </w:p>
        </w:tc>
        <w:tc>
          <w:tcPr>
            <w:tcW w:w="6996" w:type="dxa"/>
          </w:tcPr>
          <w:p>
            <w:pPr>
              <w:adjustRightInd w:val="0"/>
              <w:snapToGrid w:val="0"/>
              <w:spacing w:line="360" w:lineRule="auto"/>
              <w:jc w:val="center"/>
              <w:rPr>
                <w:rFonts w:ascii="Times New Roman" w:hAnsi="Times New Roman" w:eastAsia="宋体"/>
                <w:sz w:val="24"/>
                <w:szCs w:val="24"/>
              </w:rPr>
            </w:pPr>
            <w:r>
              <w:rPr>
                <w:rFonts w:hint="eastAsia" w:ascii="Times New Roman" w:hAnsi="Times New Roman" w:eastAsia="宋体"/>
                <w:sz w:val="24"/>
                <w:szCs w:val="24"/>
              </w:rPr>
              <w:t>质量控制具体措施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napToGrid w:val="0"/>
              <w:spacing w:line="360" w:lineRule="auto"/>
              <w:jc w:val="center"/>
              <w:rPr>
                <w:rFonts w:ascii="Times New Roman" w:hAnsi="Times New Roman" w:eastAsia="宋体"/>
                <w:sz w:val="24"/>
                <w:szCs w:val="24"/>
              </w:rPr>
            </w:pPr>
            <w:r>
              <w:rPr>
                <w:rFonts w:hint="eastAsia" w:ascii="Times New Roman" w:hAnsi="Times New Roman" w:eastAsia="宋体"/>
                <w:sz w:val="24"/>
                <w:szCs w:val="24"/>
              </w:rPr>
              <w:t>正式施工前</w:t>
            </w:r>
          </w:p>
        </w:tc>
        <w:tc>
          <w:tcPr>
            <w:tcW w:w="6996" w:type="dxa"/>
          </w:tcPr>
          <w:p>
            <w:pPr>
              <w:adjustRightInd w:val="0"/>
              <w:snapToGrid w:val="0"/>
              <w:spacing w:line="360" w:lineRule="auto"/>
              <w:jc w:val="left"/>
              <w:rPr>
                <w:rFonts w:ascii="Times New Roman" w:hAnsi="Times New Roman" w:eastAsia="宋体"/>
                <w:sz w:val="24"/>
                <w:szCs w:val="24"/>
              </w:rPr>
            </w:pPr>
            <w:r>
              <w:rPr>
                <w:rFonts w:hint="eastAsia" w:ascii="Times New Roman" w:hAnsi="Times New Roman" w:eastAsia="宋体"/>
                <w:sz w:val="24"/>
                <w:szCs w:val="24"/>
              </w:rPr>
              <w:t>技术准备：熟悉和审查项目的施工图纸，掌握要点重点，编制项目施工组织设计。</w:t>
            </w:r>
          </w:p>
          <w:p>
            <w:pPr>
              <w:adjustRightInd w:val="0"/>
              <w:snapToGrid w:val="0"/>
              <w:spacing w:line="360" w:lineRule="auto"/>
              <w:jc w:val="left"/>
              <w:rPr>
                <w:rFonts w:ascii="Times New Roman" w:hAnsi="Times New Roman" w:eastAsia="宋体"/>
                <w:sz w:val="24"/>
                <w:szCs w:val="24"/>
              </w:rPr>
            </w:pPr>
            <w:r>
              <w:rPr>
                <w:rFonts w:hint="eastAsia" w:ascii="Times New Roman" w:hAnsi="Times New Roman" w:eastAsia="宋体"/>
                <w:sz w:val="24"/>
                <w:szCs w:val="24"/>
              </w:rPr>
              <w:t>物质准备：包括施工材料、施工工具以及施工附材的准备。</w:t>
            </w:r>
          </w:p>
          <w:p>
            <w:pPr>
              <w:adjustRightInd w:val="0"/>
              <w:snapToGrid w:val="0"/>
              <w:spacing w:line="360" w:lineRule="auto"/>
              <w:jc w:val="left"/>
              <w:rPr>
                <w:rFonts w:ascii="Times New Roman" w:hAnsi="Times New Roman" w:eastAsia="宋体"/>
                <w:sz w:val="24"/>
                <w:szCs w:val="24"/>
              </w:rPr>
            </w:pPr>
            <w:r>
              <w:rPr>
                <w:rFonts w:hint="eastAsia" w:ascii="Times New Roman" w:hAnsi="Times New Roman" w:eastAsia="宋体"/>
                <w:sz w:val="24"/>
                <w:szCs w:val="24"/>
              </w:rPr>
              <w:t>组织准备：包括施工项目组织机构；集结施工队伍，对施工队伍进行入场教育。</w:t>
            </w:r>
          </w:p>
          <w:p>
            <w:pPr>
              <w:adjustRightInd w:val="0"/>
              <w:snapToGrid w:val="0"/>
              <w:spacing w:line="360" w:lineRule="auto"/>
              <w:jc w:val="left"/>
              <w:rPr>
                <w:rFonts w:ascii="Times New Roman" w:hAnsi="Times New Roman" w:eastAsia="宋体"/>
                <w:sz w:val="24"/>
                <w:szCs w:val="24"/>
              </w:rPr>
            </w:pPr>
            <w:r>
              <w:rPr>
                <w:rFonts w:hint="eastAsia" w:ascii="Times New Roman" w:hAnsi="Times New Roman" w:eastAsia="宋体"/>
                <w:sz w:val="24"/>
                <w:szCs w:val="24"/>
              </w:rPr>
              <w:t>施工现场准备：材料进场，技术交底工作进行，编制工程质量管理制度。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napToGrid w:val="0"/>
              <w:spacing w:line="360" w:lineRule="auto"/>
              <w:jc w:val="center"/>
              <w:rPr>
                <w:rFonts w:ascii="Times New Roman" w:hAnsi="Times New Roman" w:eastAsia="宋体"/>
                <w:sz w:val="24"/>
                <w:szCs w:val="24"/>
              </w:rPr>
            </w:pPr>
            <w:r>
              <w:rPr>
                <w:rFonts w:hint="eastAsia" w:ascii="Times New Roman" w:hAnsi="Times New Roman" w:eastAsia="宋体"/>
                <w:sz w:val="24"/>
                <w:szCs w:val="24"/>
              </w:rPr>
              <w:t>施工过程中</w:t>
            </w:r>
          </w:p>
        </w:tc>
        <w:tc>
          <w:tcPr>
            <w:tcW w:w="6996" w:type="dxa"/>
          </w:tcPr>
          <w:p>
            <w:pPr>
              <w:adjustRightInd w:val="0"/>
              <w:snapToGrid w:val="0"/>
              <w:spacing w:line="360" w:lineRule="auto"/>
              <w:jc w:val="left"/>
              <w:rPr>
                <w:rFonts w:ascii="Times New Roman" w:hAnsi="Times New Roman" w:eastAsia="宋体"/>
                <w:sz w:val="24"/>
                <w:szCs w:val="24"/>
              </w:rPr>
            </w:pPr>
            <w:r>
              <w:rPr>
                <w:rFonts w:hint="eastAsia" w:ascii="Times New Roman" w:hAnsi="Times New Roman" w:eastAsia="宋体"/>
                <w:sz w:val="24"/>
                <w:szCs w:val="24"/>
              </w:rPr>
              <w:t>工序交接有检查(抽查)；施工分项有方案；技术措施有交底：图纸会审有记录；设计变更有手续；质量处理有复查；质量文件有档案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napToGrid w:val="0"/>
              <w:spacing w:line="360" w:lineRule="auto"/>
              <w:jc w:val="center"/>
              <w:rPr>
                <w:rFonts w:ascii="Times New Roman" w:hAnsi="Times New Roman" w:eastAsia="宋体"/>
                <w:sz w:val="24"/>
                <w:szCs w:val="24"/>
              </w:rPr>
            </w:pPr>
            <w:r>
              <w:rPr>
                <w:rFonts w:hint="eastAsia" w:ascii="Times New Roman" w:hAnsi="Times New Roman" w:eastAsia="宋体"/>
                <w:sz w:val="24"/>
                <w:szCs w:val="24"/>
              </w:rPr>
              <w:t>施工完成后</w:t>
            </w:r>
          </w:p>
        </w:tc>
        <w:tc>
          <w:tcPr>
            <w:tcW w:w="6996" w:type="dxa"/>
          </w:tcPr>
          <w:p>
            <w:pPr>
              <w:adjustRightInd w:val="0"/>
              <w:snapToGrid w:val="0"/>
              <w:spacing w:line="360" w:lineRule="auto"/>
              <w:jc w:val="left"/>
              <w:rPr>
                <w:rFonts w:ascii="Times New Roman" w:hAnsi="Times New Roman" w:eastAsia="宋体"/>
                <w:sz w:val="24"/>
                <w:szCs w:val="24"/>
              </w:rPr>
            </w:pPr>
            <w:r>
              <w:rPr>
                <w:rFonts w:hint="eastAsia" w:ascii="Times New Roman" w:hAnsi="Times New Roman" w:eastAsia="宋体"/>
                <w:sz w:val="24"/>
                <w:szCs w:val="24"/>
              </w:rPr>
              <w:t>组织调试运行；准备验收文件：组织自检和初步验收</w:t>
            </w:r>
          </w:p>
        </w:tc>
      </w:tr>
    </w:tbl>
    <w:p>
      <w:pPr>
        <w:spacing w:line="360" w:lineRule="auto"/>
        <w:outlineLvl w:val="2"/>
        <w:rPr>
          <w:rFonts w:ascii="Times New Roman" w:hAnsi="Times New Roman" w:eastAsia="黑体"/>
          <w:sz w:val="24"/>
          <w:szCs w:val="24"/>
        </w:rPr>
      </w:pPr>
      <w:bookmarkStart w:id="76" w:name="_Toc32704"/>
      <w:bookmarkStart w:id="77" w:name="_Toc508450608"/>
      <w:r>
        <w:rPr>
          <w:rFonts w:hint="eastAsia" w:ascii="Times New Roman" w:hAnsi="Times New Roman" w:eastAsia="黑体"/>
          <w:sz w:val="24"/>
          <w:szCs w:val="24"/>
        </w:rPr>
        <w:t>5.1.5施工风险</w:t>
      </w:r>
      <w:bookmarkEnd w:id="76"/>
      <w:r>
        <w:rPr>
          <w:rFonts w:hint="eastAsia" w:ascii="Times New Roman" w:hAnsi="Times New Roman" w:eastAsia="黑体"/>
          <w:sz w:val="24"/>
          <w:szCs w:val="24"/>
        </w:rPr>
        <w:t>管理</w:t>
      </w:r>
      <w:bookmarkEnd w:id="77"/>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施工阶段主要分为：建立健全管理机构和体系、认真履行建设业主责任、高度重视风险管控、突出隐患排查治理、强化安全应急管理及其它几个部分。风险控制的重点是土建施工阶段，车站装修与系统安装阶段监控重点是地盘管理和交叉作业。</w:t>
      </w:r>
    </w:p>
    <w:p>
      <w:pPr>
        <w:spacing w:line="360" w:lineRule="auto"/>
        <w:outlineLvl w:val="3"/>
        <w:rPr>
          <w:rFonts w:ascii="Times New Roman" w:hAnsi="Times New Roman" w:eastAsia="宋体"/>
          <w:sz w:val="24"/>
          <w:szCs w:val="24"/>
        </w:rPr>
      </w:pPr>
      <w:bookmarkStart w:id="78" w:name="_Toc29054"/>
      <w:r>
        <w:rPr>
          <w:rFonts w:hint="eastAsia" w:ascii="Times New Roman" w:hAnsi="Times New Roman" w:eastAsia="宋体"/>
          <w:sz w:val="24"/>
          <w:szCs w:val="24"/>
        </w:rPr>
        <w:t>5.1.5.1建立健全管理机构和体系</w:t>
      </w:r>
      <w:bookmarkEnd w:id="78"/>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建立专职机构，由安全生产委员会统一协调轨道交通安全管理工作，职能部门分别负责质量和安全监管；质量安全管理人员专业分布涵盖轨道交通建设的专业，尤其是土木工程、机电系统、车站装修、安全技术及工程等专业；所有人员须具有轨道交通或大型铁路等设计、施工、监理的工程经验；完善规章制度，设立安全生产考核、安全督查评分、特种设备管理、盾构开仓要求、质量验收、质量检测等一系列的规章制度；配备高素质专业队伍，针对安哥拉地质条件复杂，为防范重大施工安全风险，成立地灾防治小组；以“规避、预防”工程地质灾害发生为主、以“控制、治理”工程地质灾害为辅，从规划、地质勘察、选线开始预防地质灾害风险，并贯穿规划、设计、施工各个阶段；对无法规避的地质灾害风险，根据工程地质类型和特征，从工程设计上事先提出、审查各类工程地质条件的地质灾害防治重点与主要措施。并通过施工阶段采用工地巡查和专家研讨等措施，严格监控各施工阶段对地质灾害防治的措施、方法的落实情况。</w:t>
      </w:r>
    </w:p>
    <w:p>
      <w:pPr>
        <w:spacing w:line="360" w:lineRule="auto"/>
        <w:outlineLvl w:val="3"/>
        <w:rPr>
          <w:rFonts w:ascii="Times New Roman" w:hAnsi="Times New Roman" w:eastAsia="宋体"/>
          <w:sz w:val="24"/>
          <w:szCs w:val="24"/>
        </w:rPr>
      </w:pPr>
      <w:bookmarkStart w:id="79" w:name="_Toc5265"/>
      <w:r>
        <w:rPr>
          <w:rFonts w:hint="eastAsia" w:ascii="Times New Roman" w:hAnsi="Times New Roman" w:eastAsia="宋体"/>
          <w:sz w:val="24"/>
          <w:szCs w:val="24"/>
        </w:rPr>
        <w:t>5.1.5.2认真履行建设业主责任</w:t>
      </w:r>
      <w:bookmarkEnd w:id="79"/>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一，签订兑现安全责任状，安全生产第一责任人与下属各单位安全责任人签订安全管理目标责任书；组织考核并兑现奖罚。落实质量安全会议制度，安全专题会议分级召开，质量安全会议制度执行到位，使得上级精神、要求、重点工作等得以有效传达、贯彻和落实。</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二，推行安全绩效考核，建立起以安全绩效工资为载体的激励制度，将员工的安全绩效工资与岗位安全等级和安全业绩挂钩，实现权利、责任和利益的有效统一。对建设工地安全状况不良，或发生工程安全事故的相关管理人员，处以扣减安全绩效奖、安全谈话、诫勉、行政处分等措施，促使项目管理人员加强对施工安全的监管。</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第三，重视现场监管，深入工程一线组织开展质量安全检查和调研工作。在安全监管方面，开展安全生产检查，有效促进参建各方提高安全意识，落实安全控制措施。</w:t>
      </w:r>
    </w:p>
    <w:p>
      <w:pPr>
        <w:spacing w:line="360" w:lineRule="auto"/>
        <w:outlineLvl w:val="3"/>
        <w:rPr>
          <w:rFonts w:ascii="Times New Roman" w:hAnsi="Times New Roman" w:eastAsia="宋体"/>
          <w:sz w:val="24"/>
          <w:szCs w:val="24"/>
        </w:rPr>
      </w:pPr>
      <w:bookmarkStart w:id="80" w:name="_Toc15265"/>
      <w:r>
        <w:rPr>
          <w:rFonts w:hint="eastAsia" w:ascii="Times New Roman" w:hAnsi="Times New Roman" w:eastAsia="宋体"/>
          <w:sz w:val="24"/>
          <w:szCs w:val="24"/>
        </w:rPr>
        <w:t>5.1.5.3高度重视工程风险管控</w:t>
      </w:r>
      <w:bookmarkEnd w:id="80"/>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面对安哥拉复杂的地质条件及大规模、高强度的轨道交通建设任务，加大投入，突出工程风险预控，有效预防工程安全风险。</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第三方在建土建工程安全风险管理。在开展安全管理体系评估、土建工程安全风险评估和各类专项研究的基础上，对工程实施过程中的风险进行动态监测分析，控制施工安全风险。在工程可行性研究阶段、初步设计、招标设计以及施工图设计等各个阶段开展对深基坑、隧道、高架桥施工及其对周边环境、建筑物及桥梁、重要管线的影响实施监控和评估，并选择风险等级较高的工点，建立监测一评估一预警一应急体系，从而形成科学监测、专家管理、技术防范安全风险管理机制，最大限度地减少和避免安全风险。</w:t>
      </w:r>
    </w:p>
    <w:p>
      <w:pPr>
        <w:spacing w:line="360" w:lineRule="auto"/>
        <w:outlineLvl w:val="3"/>
        <w:rPr>
          <w:rFonts w:ascii="Times New Roman" w:hAnsi="Times New Roman" w:eastAsia="宋体"/>
          <w:sz w:val="24"/>
          <w:szCs w:val="24"/>
        </w:rPr>
      </w:pPr>
      <w:bookmarkStart w:id="81" w:name="_Toc16454"/>
      <w:r>
        <w:rPr>
          <w:rFonts w:hint="eastAsia" w:ascii="Times New Roman" w:hAnsi="Times New Roman" w:eastAsia="宋体"/>
          <w:sz w:val="24"/>
          <w:szCs w:val="24"/>
        </w:rPr>
        <w:t>5.1.5.4应用工程保险进行风险转移</w:t>
      </w:r>
      <w:bookmarkEnd w:id="81"/>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风险转移是指通过合同或者保险等方式将原来自己承担的风险转嫁给其他方。风险转移必须将风险转嫁给其他方，转移风险的同时，也需要付出转移成本，同时可能失去该部分风险所带来的可能收益。</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对于大型高风险的轨道交通建设项目，通过直接保险人和再保险体系的商业化运作，充分解决了单个投保人和保险人承保能力和偿付能力不足的问题，可以实现巨灾风险的分散，充分转移了业主和承包商的可保风险损失。目前的保险市场已经积累了相当的同时具备工程技术能力和风险管理能力的专业技术力量，能够在大型高风险项目建设期间为总承包商提供有价值的风险管理和防灾防损支持，有利于促进全社会控制风险、减少风险。</w:t>
      </w:r>
    </w:p>
    <w:p>
      <w:pPr>
        <w:spacing w:line="360" w:lineRule="auto"/>
        <w:outlineLvl w:val="1"/>
        <w:rPr>
          <w:rFonts w:ascii="Times New Roman" w:hAnsi="Times New Roman" w:eastAsia="黑体"/>
          <w:sz w:val="28"/>
          <w:szCs w:val="24"/>
        </w:rPr>
      </w:pPr>
      <w:bookmarkStart w:id="82" w:name="_Toc508450609"/>
      <w:r>
        <w:rPr>
          <w:rFonts w:hint="eastAsia" w:ascii="Times New Roman" w:hAnsi="Times New Roman" w:eastAsia="黑体"/>
          <w:sz w:val="28"/>
          <w:szCs w:val="24"/>
        </w:rPr>
        <w:t>5.2安哥拉LOBITO扩建项目风险管理实施的运行保障机制</w:t>
      </w:r>
      <w:bookmarkEnd w:id="82"/>
    </w:p>
    <w:p>
      <w:pPr>
        <w:spacing w:line="360" w:lineRule="auto"/>
        <w:outlineLvl w:val="2"/>
        <w:rPr>
          <w:rFonts w:ascii="Times New Roman" w:hAnsi="Times New Roman" w:eastAsia="黑体"/>
          <w:sz w:val="24"/>
          <w:szCs w:val="24"/>
        </w:rPr>
      </w:pPr>
      <w:bookmarkStart w:id="83" w:name="_Toc508450610"/>
      <w:r>
        <w:rPr>
          <w:rFonts w:hint="eastAsia" w:ascii="Times New Roman" w:hAnsi="Times New Roman" w:eastAsia="黑体"/>
          <w:sz w:val="24"/>
          <w:szCs w:val="24"/>
        </w:rPr>
        <w:t>5.2.1信息沟通机制</w:t>
      </w:r>
      <w:bookmarkEnd w:id="83"/>
    </w:p>
    <w:p>
      <w:pPr>
        <w:adjustRightInd w:val="0"/>
        <w:snapToGrid w:val="0"/>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传统的信息沟通方式包括书面汇报、会议等，随着信息化水平的不断提高，许多建筑企业引进先进的物料管理系统或0A办公系统对国内外项目进行统一管理，实现信息共享，在信息交流的基础上不断反馈，及时了解项目进度和各项目部的工作需求，根据环境变化及时调整管理内容和方法，确保项目顺利进行。中国港湾工程有限责任公司国际工程管理标准化体系运行时，选择与协调对象自身相关的信息，使各海外项目部的知情权得到保障，进而使各项规章制度发挥作用，引导海外各项目部的协调活动。</w:t>
      </w:r>
    </w:p>
    <w:p>
      <w:pPr>
        <w:adjustRightInd w:val="0"/>
        <w:snapToGrid w:val="0"/>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安哥拉LOBITO扩建项目依托公司的OA办公系统建立项目管理信息系统，以实现项目专业知识共享、标准化管理制度学习和宣传为目的，积极开展项目实施过程中的经验总结和交流，沟通项目策划及整体管理实施方案的评审活动等，构建并完善项目整体信息管理集成体系。安哥拉LOBITO扩建项目在实施过程中的建设周期超过5年，项目工作人员从开工到完工期间流动频繁，甚至个别管理级别负责人也会因为公司经营业务的调整进行工作调动。如果没有建立完善的项目信息化体系，极易导致项目管理工作和技术交底工作的衔接出现断档，影响项目的整体进度和施工质量。</w:t>
      </w:r>
    </w:p>
    <w:p>
      <w:pPr>
        <w:spacing w:line="360" w:lineRule="auto"/>
        <w:outlineLvl w:val="2"/>
        <w:rPr>
          <w:rFonts w:ascii="Times New Roman" w:hAnsi="Times New Roman" w:eastAsia="黑体"/>
          <w:sz w:val="24"/>
          <w:szCs w:val="24"/>
        </w:rPr>
      </w:pPr>
      <w:bookmarkStart w:id="84" w:name="_Toc508450611"/>
      <w:r>
        <w:rPr>
          <w:rFonts w:hint="eastAsia" w:ascii="Times New Roman" w:hAnsi="Times New Roman" w:eastAsia="黑体"/>
          <w:sz w:val="24"/>
          <w:szCs w:val="24"/>
        </w:rPr>
        <w:t>5.2.2考核激励机制</w:t>
      </w:r>
      <w:bookmarkEnd w:id="84"/>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部为了保障工程项目管理的标准化实施，提升员工的经营管理意识和工作积极性，根据项目员工的构成和项目环境的特点，制定了合理的考核激励方案，即：将员工薪酬福利体系纳入项目风险管理的激励机制中。通过经济与行政手段的有效结合，将标准化的管理工作与项目所有干部职工的切身利益挂钩，制定奖惩办法，定期考核兑现，使项目管理层全面加压，职工全员负载，实现项目管理标准化的全面推进。</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中国港湾工程有限责任公司《海外项目标准化管理绩效考评标准》，结合安哥拉LOBITO扩建项目建设管理的实际情况，项目管理标准化的实施工作纳入相应考核机制。项目部针对各个部门实施达标考评和创优考评，对各质量、安全、进度、成本的标准化管理工作定期进行考评。通过达标考评的部门予以奖励；未通过达标考评的部门，或因标准化管理工作不力而受到通报批评的部门，当季度施工安全、工程质量单项考核均不得评为甲级，其部门负责人不得参加公司年度评先推优的考评。</w:t>
      </w:r>
    </w:p>
    <w:p>
      <w:pPr>
        <w:spacing w:line="360" w:lineRule="auto"/>
        <w:outlineLvl w:val="2"/>
        <w:rPr>
          <w:rFonts w:ascii="Times New Roman" w:hAnsi="Times New Roman" w:eastAsia="黑体"/>
          <w:sz w:val="24"/>
          <w:szCs w:val="24"/>
        </w:rPr>
      </w:pPr>
      <w:bookmarkStart w:id="85" w:name="_Toc508450612"/>
      <w:r>
        <w:rPr>
          <w:rFonts w:hint="eastAsia" w:ascii="Times New Roman" w:hAnsi="Times New Roman" w:eastAsia="黑体"/>
          <w:sz w:val="24"/>
          <w:szCs w:val="24"/>
        </w:rPr>
        <w:t>5.2.3组织推进机制</w:t>
      </w:r>
      <w:bookmarkEnd w:id="85"/>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经理部和各部门应严格按照公司项目管理标准化手册推进项目标准化管理工作。各部门应督促各工区结合各自施工标段特点，编制标准化管理实施细则并组织实施，并定期对实施效果进行检查。项目经理部在标准化管理推进的过程中应充分发挥自身的核心领导作用，积极主动并带头落实标准化管理的相关要求，通过严格执行标准化的制度和规范，进一步加强流程管理和现场控制。项目经理部扮演的制度执行和推进角色有利于调动和协调现场各部门人员的工作主动性和积极性，最终形成全员参与、步调统一、全面兼顾的良好工作氛围。项目现场各管理部门按照标准化实施方案和细则，健全管理制度，完善工作流程，将标准化落实到项目建设和管理的方方面面。建立“事事有标准、事事有流程、事事有责任人”的标准化工作秩序，形成长效机制，使标准化成为全体项目建设者的共同管理理念和行为规范。</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此外，安哥拉LOBITO扩建项目各职能部门根据项目进度和现场监理工程师的要求，适时对现场施工各工区的标准化管理工作进行抽查，加强对各施工区域的管控力度，严格落实项目管理和建设的标准化工作，动态化地掌握各项工作的进展情况，及时指出存在的问题，督促整改，确保标准化的项目管理工作得到深入有效的推进。</w:t>
      </w:r>
    </w:p>
    <w:p>
      <w:pPr>
        <w:spacing w:line="360" w:lineRule="auto"/>
        <w:outlineLvl w:val="1"/>
        <w:rPr>
          <w:rFonts w:ascii="Times New Roman" w:hAnsi="Times New Roman" w:eastAsia="黑体"/>
          <w:sz w:val="28"/>
          <w:szCs w:val="24"/>
        </w:rPr>
      </w:pPr>
      <w:bookmarkStart w:id="86" w:name="_Toc508450613"/>
      <w:r>
        <w:rPr>
          <w:rFonts w:hint="eastAsia" w:ascii="Times New Roman" w:hAnsi="Times New Roman" w:eastAsia="黑体"/>
          <w:sz w:val="28"/>
          <w:szCs w:val="24"/>
        </w:rPr>
        <w:t>5.3安哥拉LOBITO扩建项目风险管理效果评价</w:t>
      </w:r>
      <w:bookmarkEnd w:id="86"/>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安哥拉LOBITO扩建项目自严格执行中国港湾工程有限责任公司的海外项目管理标准化制度以来，项目的目标进度管理、成本管理、安全质量管理以及人员、材料和设备管理都得到了有效管控，安哥拉LOBITO扩建项目的基础管理水平得到很大提高，整个项目己经从项目管理标准化的具体实施中获得可观的效益。安哥拉LOBITO扩建项目风险管理效果具体体现在：</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一，经济效益：现在安哥拉LOBITO扩建项目的主体施工任务基本完成，顺利进入了项目缺陷维护期，项目监理工程师表示安哥拉LOBITO扩建项目的整体施工进度基本符合合同对工期的要求。尤其是安哥拉公路局，也就是该项目的业主也表示中国港湾工程有限责任公司作为安哥拉LOBITO扩建项目的承包商，其施工进度较其他标段的中资公司和印度公司更为高效。对于海外承包商来说“进度即是效益”，工期每滞后一天，公司的人员、设备等管理成本就会大幅提升；所以，项目能够按时完工可以为公司节省可观的管理费用。另外，项目由于质量和安全管理标准化的实施，在现场施工过程中较少出现因质量问题带来的返工情况；而且自项目开工以来，未出现一起较大的安全事故。经过总公司财务管理处和安哥拉LOBITO扩建项目部对项目进行成本和利润最终核算后，在不考虑业主尚未批复的索赔变更情况下，该项目盈利额达到1亿元人民币，已经超出公司和项目部的预期经济效益指标，为公司带来了可观的经济效益。</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第二，社会效益：因为安哥拉LOBITO扩建项目属于安哥拉政府高层的政绩项目，项目的好坏关系到安哥拉与埃塞俄比亚边境的经济发展，能否按时按质按量将项目交付使用，不但关系到中国港湾工程有限责任公司在当地工程承包市场的名誉，甚至会影响到中安关系的发展。安哥拉LOBITO扩建项目能够顺利完工并移交得益于项目现场管理的标准化实施，不但让项目生产活动进展顺利，同时也让项目的质量得到业主和监理的一致认可。安哥拉LOBITO扩建项目的高品质和高效的进度己经让中国港湾工程有限责任公司在当地获得良好口碑，安哥拉公路局更是将该公路附近的边境海关楼和警察局项目一并授予公司承建。业主对安哥拉LOBITO扩建项目部的信任让中国港湾工程有限责任公司在安哥拉路桥建筑领域站稳了脚跟，有利于公司在当地向其他业务板块进行深入拓展。</w:t>
      </w: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pPr>
    </w:p>
    <w:p>
      <w:pPr>
        <w:adjustRightInd w:val="0"/>
        <w:snapToGrid w:val="0"/>
        <w:spacing w:line="360" w:lineRule="auto"/>
        <w:ind w:firstLine="480" w:firstLineChars="200"/>
        <w:rPr>
          <w:rFonts w:ascii="Times New Roman" w:hAnsi="Times New Roman" w:eastAsia="宋体"/>
          <w:sz w:val="24"/>
          <w:szCs w:val="24"/>
        </w:rPr>
        <w:sectPr>
          <w:headerReference r:id="rId11"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imes New Roman" w:hAnsi="Times New Roman" w:eastAsia="黑体"/>
          <w:sz w:val="30"/>
          <w:szCs w:val="30"/>
        </w:rPr>
      </w:pPr>
      <w:bookmarkStart w:id="87" w:name="_Toc508450614"/>
      <w:r>
        <w:rPr>
          <w:rFonts w:hint="eastAsia" w:ascii="Times New Roman" w:hAnsi="Times New Roman" w:eastAsia="黑体"/>
          <w:sz w:val="30"/>
          <w:szCs w:val="30"/>
        </w:rPr>
        <w:t>第六章 结论与展望</w:t>
      </w:r>
      <w:bookmarkEnd w:id="87"/>
    </w:p>
    <w:p>
      <w:pPr>
        <w:spacing w:line="360" w:lineRule="auto"/>
        <w:outlineLvl w:val="1"/>
        <w:rPr>
          <w:rFonts w:ascii="Times New Roman" w:hAnsi="Times New Roman" w:eastAsia="黑体"/>
          <w:sz w:val="28"/>
          <w:szCs w:val="24"/>
        </w:rPr>
      </w:pPr>
      <w:bookmarkStart w:id="88" w:name="_Toc508450615"/>
      <w:r>
        <w:rPr>
          <w:rFonts w:hint="eastAsia" w:ascii="Times New Roman" w:hAnsi="Times New Roman" w:eastAsia="黑体"/>
          <w:sz w:val="28"/>
          <w:szCs w:val="24"/>
        </w:rPr>
        <w:t>6.1研究结论</w:t>
      </w:r>
      <w:bookmarkEnd w:id="88"/>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课题通过对国际工程项目管理进行了理论分析，在一带一路背景下，研究安哥拉LOBITO扩建项目风险管理问题。结合安哥拉LOBITO扩建项目管理案例，对其项目风险管理中所出现的问题进行分析，将国际上通用的项目管理体系与我国项目管理有机集合起来研究，借鉴国际流行工程项目风险管理理念，总结出科学合理的组织制度并形成一套科学有效的项目风险管理体系，并针对安哥拉LOBITO扩建项目风险管理存在的问题，提出具体的对策建议。</w:t>
      </w:r>
      <w:r>
        <w:rPr>
          <w:rFonts w:hint="eastAsia" w:ascii="Times New Roman" w:hAnsi="Times New Roman" w:eastAsia="宋体" w:cs="宋体"/>
          <w:sz w:val="24"/>
          <w:szCs w:val="24"/>
        </w:rPr>
        <w:t>主要研究结论如下：</w:t>
      </w:r>
    </w:p>
    <w:p>
      <w:pPr>
        <w:numPr>
          <w:ilvl w:val="0"/>
          <w:numId w:val="4"/>
        </w:numPr>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安哥拉LOBITO扩建项目风险主要有政策风险、沟通风险、技术风险、组织与管理风险、施工风险、不可抗力风险等六种。</w:t>
      </w:r>
    </w:p>
    <w:p>
      <w:pPr>
        <w:numPr>
          <w:ilvl w:val="0"/>
          <w:numId w:val="4"/>
        </w:num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运用层次分析法和模糊综合评判法对</w:t>
      </w:r>
      <w:r>
        <w:rPr>
          <w:rFonts w:hint="eastAsia" w:ascii="Times New Roman" w:hAnsi="Times New Roman" w:eastAsia="宋体"/>
          <w:sz w:val="24"/>
          <w:szCs w:val="24"/>
        </w:rPr>
        <w:t>安哥拉LOBITO扩建项目</w:t>
      </w:r>
      <w:r>
        <w:rPr>
          <w:rFonts w:hint="eastAsia" w:ascii="Times New Roman" w:hAnsi="Times New Roman" w:eastAsia="宋体" w:cs="宋体"/>
          <w:sz w:val="24"/>
          <w:szCs w:val="24"/>
        </w:rPr>
        <w:t>进行风险综合评价，并对结果进行分析，该项目的总目标综合评价属于中等风险。</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安哥拉LOBITO扩建项目风险管理主要存在四个问题：项目成本管理效率还不高、缺乏完善的项目文件管理制度、工程项目建设中的物流管理不完善、项目风险监控评价不够全面。导致安哥拉LOBITO扩建项目风险管理存在问题的原因是：风险管理原则过于简单、内涵不够明确；子项目的工期规划需要更加科学、合理；项目管理人员的成本意识薄弱；项目施工控制手段简单。</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本文从合同风险应对、设计管理策略、业主风险管控、施工计划管理、施工管理五个方面提出了风险应对措施。从信息沟通机制、考核激励机制、组织推进机制三个方面提出了安哥拉LOBITO扩建项目风险管理实施的运行保障机制。通过实施风险管理，安哥拉LOBITO扩建项目取得了较好的社会效益和经济效益。</w:t>
      </w:r>
    </w:p>
    <w:p>
      <w:pPr>
        <w:spacing w:line="360" w:lineRule="auto"/>
        <w:outlineLvl w:val="1"/>
        <w:rPr>
          <w:rFonts w:ascii="Times New Roman" w:hAnsi="Times New Roman" w:eastAsia="黑体"/>
          <w:sz w:val="28"/>
          <w:szCs w:val="24"/>
        </w:rPr>
      </w:pPr>
      <w:bookmarkStart w:id="89" w:name="_Toc508450616"/>
      <w:r>
        <w:rPr>
          <w:rFonts w:hint="eastAsia" w:ascii="Times New Roman" w:hAnsi="Times New Roman" w:eastAsia="黑体"/>
          <w:sz w:val="28"/>
          <w:szCs w:val="24"/>
        </w:rPr>
        <w:t>6.2研究展望</w:t>
      </w:r>
      <w:bookmarkEnd w:id="89"/>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由于本人能力有限和时间的限制，本文研究中尚有不足之处，需要在今后的研究中做进一步的探讨。</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第一，由于资料的有限性，本文的案例分析对案例背景介绍较少，可能对风险重要程度分析的结果与实际略有偏差，待资料收集其齐备进一步完善。</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第二，本文安哥拉LOBITO项目风险评价指标体系的列举可能不是很全，有待进一步完善。</w:t>
      </w:r>
    </w:p>
    <w:p>
      <w:pPr>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第三，安哥拉LOBITO项目是一个复杂的系统工程，存在多种风险，需要从不同角度进行研究。在风险识别、评估和应对中，用单一的方法往往不能将风险识别完全，在以后的学习和研究中，结合实践，可以将多种方法结合使用，试图能找到更加实用的方法。</w:t>
      </w: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pPr>
    </w:p>
    <w:p>
      <w:pPr>
        <w:spacing w:line="360" w:lineRule="auto"/>
        <w:ind w:firstLine="480"/>
        <w:rPr>
          <w:rFonts w:ascii="Times New Roman" w:hAnsi="Times New Roman" w:eastAsia="宋体" w:cs="宋体"/>
          <w:sz w:val="24"/>
          <w:szCs w:val="24"/>
        </w:rPr>
        <w:sectPr>
          <w:headerReference r:id="rId12"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imes New Roman" w:hAnsi="Times New Roman" w:eastAsia="黑体"/>
          <w:sz w:val="30"/>
          <w:szCs w:val="30"/>
        </w:rPr>
      </w:pPr>
      <w:bookmarkStart w:id="90" w:name="_Toc508450617"/>
      <w:r>
        <w:rPr>
          <w:rFonts w:hint="eastAsia" w:ascii="Times New Roman" w:hAnsi="Times New Roman" w:eastAsia="黑体"/>
          <w:sz w:val="30"/>
          <w:szCs w:val="30"/>
        </w:rPr>
        <w:t>参考文献</w:t>
      </w:r>
      <w:bookmarkEnd w:id="90"/>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[1]翟超.基于海洋石油工程海外项目生命周期各阶段的风险管理研究[J].项目管理技术，2018，16(02)：100-105.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[2]张志刚.海外EPC项目外汇风险管理[J].现代经济信息，2018(01)：285+287.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[3]李鑫.海外EPC项目的风险管理研究[D].北京建筑大学，2017.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[4]宋春伟，郑学锋，胡在国.海外EPC总承包项目风险管理研究[J].化肥设计，2017，55(06)：53-56.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[5]姜玮.海外项目实施过程中存在的管理风险因素分析[J].安徽建筑，2017，24(06)：269-270.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[6]段曙彬，李云华.简谈海外公路项目管理各阶段的风险[J].云南科技管理，2017，30(06)：83-86.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[7]何晓伟.浅议海外EPC项目税务风险管理[J].会计师，2017(22)：38-39.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[8]戴杰.分析及管理海外电力项目投资风险[J].低碳世界，2017(21)：84-85.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[9]江黎洋.海外EPC工程项目风险管理的分析[J].现代国企研究，2017(14)：175-176.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[10]曾绍鹏.解析海外EPC工程项目管理与风险控制[J].低碳世界，2017(20)：121-122.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[11]苏震.有色金属企业海外并购项目的风险管理研究[D].山东大学，2017.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[12]张洁，张欢，田琼，吴江莉.海外EPC工程项目风险预警管理研究——以柬埔寨钻石岛REVIERA项目为例[J].湖南科技学院学报，2017，38(06)：81-83.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[13]郑皓.海外石油项目人力资源管理风险识别及其控制研究[J].人力资源管理，2017(04)：37-38.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[14]李慧维. 海外燃气电站EPC总承包项目风险管理研究[D].中国科学院大学(中国科学院工程管理与信息技术学院)，2017.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[15]白沁园. 海外输变电EPC项目风险管理研究[D].华北电力大学(北京)，2017.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[16]解秦保，臧鹏玉，李金富，王文伟，吴凯锋，蔺相宇.浅谈海洋石油工程海外项目风险管理[J].项目管理技术，2017，15(02)：94-98.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[17]徐冉，范英，邓心茹，陈晓平.海外油气田项目投资的风险管理[J].化工管理，2017(04)：78-79.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[18]张思蒙.海外水泥工程EPC项目风险管理研究[D].东南大学，2017.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[19]黄步云，李光明.海外工程项目风险管理的试错法研究[J].中国高新技术企业，2016(34)：220-222.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[20]黄和.海外水电站BOT项目投资与管理风险案例分析[J].建设科技，2016(23)：86-87.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[21]管硕，韩冰，郭俊广，许涛，潘超.赤道原则下的海外油气项目融资环境与社会风险管理[J].国际石油经济，2016，24(11)：51-55+60.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[22]周鸿飞.海外承包工程项目财务管理中的风险及风险防控[J].财经界(学术版)，2016(22)：212+327.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[23]柳勇.海外EPC总承包项目的风险管理[J].中国水泥，2016(10)：112-113.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[24]尚婷婷.海外供水EPC项目风险管理[J].项目管理技术，2016，14(09)：80-84.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[25]刘焱.海外工程项目风险管理探析[J].化工管理，2016(25)：91-92.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[26]李弢.海外投资项目风险管理[D].中国科学院大学(工程管理与信息技术学院)，2016.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[27]胡建伟.海外项目投标风险管理[J].住宅与房地产，2016(24)：117.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[28]曹颖.海外石化工程总承包项目风险分析与管理[J].大氮肥，2016，39(04)：259-262.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[29]许力恒.通信工程海外项目管理与风险控制分析[J].海峡科技与产业，2016(08)：60-62.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[30]高平，刘春梅，孙平.海外IPP电站EPC总承包项目开发阶段风险管理[J].项目管理技术，2016，14(08)：66-70.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[31]王留涛，王茁，杨晓鹏.海外EPC项目风险管理计划编制方法及流程研究[J].科技创业月刊，2016，29(15)：117-118.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[32]杨长飞.海外项目劳工管理风险管控[J].施工企业管理，2016(08)：117-118.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[33]刘陈语. S公司海外EPC工程项目海运风险管理研究[D].大连海事大学，2016.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[34]赵兴奎.海外工程项目合同风险与管理策略探析[J].现代商贸工业，2016，37(13)：49-50.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[35]薛雨睿.浅谈海外电站工程总承包项目投标风险管理[J].基建管理优化，2016，28(02)：16-20.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[36]柴兴峰.浅谈海外EPC项目风险管理[J].山东工业技术，2016(11)：216+208.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[37]徐旭.海外铁路EPC项目风险管理研究[D].北京交通大学，2016.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[38]王奇峰.建筑企业海外BOT项目风险管理研究[D].北京交通大学，2016.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[39]李雅珍.海外EPC项目集成化风险管理研究[D].华东理工大学，2016.</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[40]高腾安.建筑工程海外项目合同管理风险分析[J].中国市场，2016(21)：193-195.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[41]侯春林.海外总承包项目投标报价阶段的风险管理[J].门窗，2016(04)：189-191.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[42]廖源. 《案例》：F公司—海外EPC模式CS项目风险管理研究[D].暨南大学，2016.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[43]张小婷.对海外工程项目风险管理的认识浅谈[J].中小企业管理与科技(下旬刊)，2016(03)：47-48.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[44]姜永春，王卫国.海外工程项目开发过程的风险管理[J].门窗，2016(03)：179-180.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[45]周生友，牟雷.海外油气项目技术服务全周期风险防控管理[J].现代企业，2016(02)：9-10.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[46]胡开林.基于信息化的海外项目风险管理[J].土木建筑工程信息技术，2016，8(01)：100-104.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[47]李辉.海外工程项目风险管理研究[D].天津工业大学，2016. </w:t>
      </w:r>
    </w:p>
    <w:p>
      <w:pPr>
        <w:spacing w:line="360" w:lineRule="auto"/>
        <w:rPr>
          <w:rFonts w:ascii="Times New Roman" w:hAnsi="Times New Roman" w:eastAsia="宋体" w:cs="宋体"/>
          <w:sz w:val="24"/>
          <w:szCs w:val="24"/>
        </w:rPr>
      </w:pPr>
      <w:r>
        <w:rPr>
          <w:rFonts w:hint="eastAsia" w:ascii="Times New Roman" w:hAnsi="Times New Roman" w:eastAsia="宋体" w:cs="宋体"/>
          <w:sz w:val="24"/>
          <w:szCs w:val="24"/>
        </w:rPr>
        <w:t xml:space="preserve">[48]李宪杰.海外工程项目风险管理研究[D].石家庄铁道大学，2016. </w:t>
      </w:r>
    </w:p>
    <w:p>
      <w:pPr>
        <w:spacing w:line="360" w:lineRule="auto"/>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49</w:t>
      </w:r>
      <w:r>
        <w:rPr>
          <w:rFonts w:ascii="Times New Roman" w:hAnsi="Times New Roman" w:eastAsia="宋体"/>
          <w:sz w:val="24"/>
          <w:szCs w:val="24"/>
        </w:rPr>
        <w:t>] Eric Bloedorn， Inderjeet Mani， T Richard MacMiIlan.Representational Issues in Machine Learning of User Profiles[C]. In Proceedings of the 1996 AAAI Spring Symposium on Machine Learing in Information Access(MLIA 96)， Stanford， CA， AAAI Press，1996.</w:t>
      </w:r>
    </w:p>
    <w:p>
      <w:pPr>
        <w:spacing w:line="360" w:lineRule="auto"/>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50</w:t>
      </w:r>
      <w:r>
        <w:rPr>
          <w:rFonts w:ascii="Times New Roman" w:hAnsi="Times New Roman" w:eastAsia="宋体"/>
          <w:sz w:val="24"/>
          <w:szCs w:val="24"/>
        </w:rPr>
        <w:t>] Huang Huaping.</w:t>
      </w:r>
      <w:r>
        <w:rPr>
          <w:rFonts w:hint="eastAsia" w:ascii="Times New Roman" w:hAnsi="Times New Roman" w:eastAsia="宋体"/>
          <w:sz w:val="24"/>
          <w:szCs w:val="24"/>
        </w:rPr>
        <w:t xml:space="preserve"> </w:t>
      </w:r>
      <w:r>
        <w:rPr>
          <w:rFonts w:ascii="Times New Roman" w:hAnsi="Times New Roman" w:eastAsia="宋体"/>
          <w:sz w:val="24"/>
          <w:szCs w:val="24"/>
        </w:rPr>
        <w:t>On the Project Construction Management In the Chang jiang Three Gorges Project.</w:t>
      </w:r>
      <w:r>
        <w:rPr>
          <w:rFonts w:hint="eastAsia" w:ascii="Times New Roman" w:hAnsi="Times New Roman" w:eastAsia="宋体"/>
          <w:sz w:val="24"/>
          <w:szCs w:val="24"/>
        </w:rPr>
        <w:t xml:space="preserve"> </w:t>
      </w:r>
      <w:r>
        <w:rPr>
          <w:rFonts w:ascii="Times New Roman" w:hAnsi="Times New Roman" w:eastAsia="宋体"/>
          <w:sz w:val="24"/>
          <w:szCs w:val="24"/>
        </w:rPr>
        <w:t>The Age of Project Management-China and The World 1995， P125.</w:t>
      </w:r>
    </w:p>
    <w:p>
      <w:pPr>
        <w:spacing w:line="360" w:lineRule="auto"/>
        <w:rPr>
          <w:rFonts w:ascii="Times New Roman" w:hAnsi="Times New Roman" w:eastAsia="宋体"/>
          <w:sz w:val="24"/>
          <w:szCs w:val="24"/>
        </w:rPr>
      </w:pPr>
    </w:p>
    <w:p>
      <w:pPr>
        <w:spacing w:line="360" w:lineRule="auto"/>
        <w:rPr>
          <w:rFonts w:ascii="Times New Roman" w:hAnsi="Times New Roman" w:eastAsia="宋体"/>
          <w:sz w:val="24"/>
          <w:szCs w:val="24"/>
        </w:rPr>
      </w:pPr>
    </w:p>
    <w:p>
      <w:pPr>
        <w:spacing w:line="360" w:lineRule="auto"/>
        <w:rPr>
          <w:rFonts w:ascii="Times New Roman" w:hAnsi="Times New Roman" w:eastAsia="宋体"/>
          <w:sz w:val="24"/>
          <w:szCs w:val="24"/>
        </w:rPr>
      </w:pPr>
    </w:p>
    <w:p>
      <w:pPr>
        <w:spacing w:line="360" w:lineRule="auto"/>
        <w:rPr>
          <w:rFonts w:ascii="Times New Roman" w:hAnsi="Times New Roman" w:eastAsia="宋体"/>
          <w:sz w:val="24"/>
          <w:szCs w:val="24"/>
        </w:rPr>
        <w:sectPr>
          <w:headerReference r:id="rId13"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imes New Roman" w:hAnsi="Times New Roman" w:eastAsia="黑体"/>
          <w:sz w:val="30"/>
          <w:szCs w:val="30"/>
        </w:rPr>
      </w:pPr>
      <w:bookmarkStart w:id="91" w:name="_Toc508450618"/>
      <w:r>
        <w:rPr>
          <w:rFonts w:hint="eastAsia" w:ascii="Times New Roman" w:hAnsi="Times New Roman" w:eastAsia="黑体"/>
          <w:sz w:val="30"/>
          <w:szCs w:val="30"/>
        </w:rPr>
        <w:t>致  谢</w:t>
      </w:r>
      <w:bookmarkEnd w:id="91"/>
    </w:p>
    <w:p>
      <w:pPr>
        <w:spacing w:line="360" w:lineRule="auto"/>
        <w:ind w:firstLine="435"/>
        <w:rPr>
          <w:rFonts w:ascii="Times New Roman" w:hAnsi="Times New Roman" w:eastAsia="宋体"/>
          <w:sz w:val="24"/>
          <w:szCs w:val="24"/>
        </w:rPr>
      </w:pPr>
      <w:r>
        <w:rPr>
          <w:rFonts w:hint="eastAsia" w:ascii="Times New Roman" w:hAnsi="Times New Roman" w:eastAsia="宋体"/>
          <w:sz w:val="24"/>
          <w:szCs w:val="24"/>
        </w:rPr>
        <w:t>本研究及学位论文是在我的导师的亲切关怀和悉心指引下完成的。从课题的选择到最后完成，导师费了很多心思，在百忙之中不惜牺牲个人的休息时间，一遍遍修订完善，指出很好的建议，给以我悉心的指引和关怀。导师治学严谨，学识渊博，思想深邃，视野雄阔，为我制造了一种良好的精神氛围。授人以鱼不如授人以渔，置身其间，耳濡目染，潜移默化，使我不但接受了全新的思想观念，领会了基本的考量方法，掌握了通用的研究方法，并且还明白了许多为人处世的道理。其严以律已、宽以待人的崇高风范，朴实无华、平易近人的人格魅力，无微不至、感人至深的人文关怀，令人如沐春风，倍感温馨。他严肃的科学态度，高尚的人格魅力，严谨的治学精神，精益求精的工作作风，都深深地感染和激励着我，把对我今后的工作学习产生重大的影响。在此，谨向我的导师致以诚挚的谢意和崇高的敬意!</w:t>
      </w:r>
    </w:p>
    <w:p>
      <w:pPr>
        <w:spacing w:line="360" w:lineRule="auto"/>
        <w:ind w:firstLine="360" w:firstLineChars="150"/>
        <w:rPr>
          <w:rFonts w:ascii="Times New Roman" w:hAnsi="Times New Roman" w:eastAsia="宋体"/>
          <w:sz w:val="24"/>
          <w:szCs w:val="24"/>
        </w:rPr>
      </w:pPr>
      <w:r>
        <w:rPr>
          <w:rFonts w:hint="eastAsia" w:ascii="Times New Roman" w:hAnsi="Times New Roman" w:eastAsia="宋体"/>
          <w:sz w:val="24"/>
          <w:szCs w:val="24"/>
        </w:rPr>
        <w:t>在此，我还要感谢学院的各位领导，感谢培育我的各位老师!是你们传授给我理论知识，传授给我实践经验，传授给我待人接物的道理，使我拓宽了知识面，开拓了思路，升华了思想，为我今后的学习、工作和生活打下了坚实的根基。</w:t>
      </w:r>
    </w:p>
    <w:p>
      <w:pPr>
        <w:spacing w:line="360" w:lineRule="auto"/>
        <w:rPr>
          <w:rFonts w:ascii="Times New Roman" w:hAnsi="Times New Roman" w:eastAsia="宋体" w:cs="宋体"/>
          <w:sz w:val="24"/>
          <w:szCs w:val="24"/>
        </w:rPr>
      </w:pPr>
      <w:r>
        <w:rPr>
          <w:rFonts w:hint="eastAsia" w:ascii="Times New Roman" w:hAnsi="Times New Roman" w:eastAsia="宋体"/>
          <w:sz w:val="24"/>
          <w:szCs w:val="24"/>
        </w:rPr>
        <w:t>最后，我还要感谢我的父母，是你们养育了我，给了我一个健康的体魄，教育我长大成人，让我明白生活的哲理；是你们在生活上给我无微不至的关怀，在我人生最迷茫的时候你们给了我坚定地信念，让我可以勇往直前；在我学术研究遇到受到挫折和失败时，是你们让我免除后顾之忧，可以专心学术研究。我真诚地感谢你们，此生唯有奋勇直前，做一个对社会有用之人，方能回报你们恩德之点滴。</w:t>
      </w:r>
    </w:p>
    <w:p>
      <w:pPr>
        <w:spacing w:line="360" w:lineRule="auto"/>
        <w:rPr>
          <w:rFonts w:ascii="Times New Roman" w:hAnsi="Times New Roman" w:eastAsia="宋体" w:cs="宋体"/>
          <w:sz w:val="24"/>
          <w:szCs w:val="24"/>
        </w:rPr>
      </w:pPr>
    </w:p>
    <w:p>
      <w:pPr>
        <w:spacing w:line="360" w:lineRule="auto"/>
        <w:rPr>
          <w:rFonts w:ascii="Times New Roman" w:hAnsi="Times New Roman" w:eastAsia="宋体" w:cs="宋体"/>
          <w:sz w:val="24"/>
          <w:szCs w:val="24"/>
        </w:rPr>
      </w:pPr>
    </w:p>
    <w:p>
      <w:pPr>
        <w:spacing w:line="360" w:lineRule="auto"/>
        <w:rPr>
          <w:rFonts w:ascii="Times New Roman" w:hAnsi="Times New Roman" w:eastAsia="宋体" w:cs="宋体"/>
          <w:sz w:val="24"/>
          <w:szCs w:val="24"/>
        </w:rPr>
      </w:pPr>
    </w:p>
    <w:p>
      <w:pPr>
        <w:spacing w:line="360" w:lineRule="auto"/>
        <w:rPr>
          <w:rFonts w:ascii="Times New Roman" w:hAnsi="Times New Roman" w:eastAsia="宋体" w:cs="宋体"/>
          <w:sz w:val="24"/>
          <w:szCs w:val="24"/>
        </w:rPr>
      </w:pPr>
    </w:p>
    <w:p>
      <w:pPr>
        <w:spacing w:line="360" w:lineRule="auto"/>
        <w:rPr>
          <w:rFonts w:ascii="Times New Roman" w:hAnsi="Times New Roman" w:eastAsia="宋体" w:cs="宋体"/>
          <w:sz w:val="24"/>
          <w:szCs w:val="24"/>
        </w:rPr>
      </w:pPr>
    </w:p>
    <w:p>
      <w:pPr>
        <w:rPr>
          <w:rFonts w:hAnsi="宋体"/>
        </w:rPr>
      </w:pPr>
    </w:p>
    <w:p>
      <w:pPr>
        <w:rPr>
          <w:rFonts w:hAnsi="宋体"/>
        </w:rPr>
        <w:sectPr>
          <w:headerReference r:id="rId14" w:type="default"/>
          <w:pgSz w:w="11906" w:h="16838"/>
          <w:pgMar w:top="1440" w:right="1800" w:bottom="1440" w:left="1800" w:header="851" w:footer="992" w:gutter="0"/>
          <w:cols w:space="425" w:num="1"/>
          <w:docGrid w:type="lines" w:linePitch="312" w:charSpace="0"/>
        </w:sectPr>
      </w:pPr>
    </w:p>
    <w:p>
      <w:pPr>
        <w:spacing w:before="480" w:after="120"/>
        <w:jc w:val="center"/>
        <w:outlineLvl w:val="1"/>
        <w:rPr>
          <w:rFonts w:eastAsia="黑体"/>
          <w:b/>
          <w:bCs/>
          <w:sz w:val="32"/>
          <w:szCs w:val="32"/>
        </w:rPr>
      </w:pPr>
      <w:bookmarkStart w:id="92" w:name="_Toc93734171"/>
      <w:bookmarkEnd w:id="92"/>
      <w:bookmarkStart w:id="93" w:name="_Toc371498468"/>
      <w:r>
        <w:rPr>
          <w:rFonts w:eastAsia="黑体"/>
          <w:b/>
          <w:bCs/>
          <w:sz w:val="32"/>
          <w:szCs w:val="32"/>
        </w:rPr>
        <w:t>攻读学位期间的研究成果</w:t>
      </w:r>
      <w:bookmarkEnd w:id="93"/>
    </w:p>
    <w:p>
      <w:pPr>
        <w:spacing w:line="320" w:lineRule="exact"/>
        <w:rPr>
          <w:b/>
          <w:bCs/>
          <w:szCs w:val="21"/>
        </w:rPr>
      </w:pPr>
      <w:r>
        <w:rPr>
          <w:b/>
          <w:bCs/>
          <w:szCs w:val="21"/>
        </w:rPr>
        <w:t>已发表论文：</w:t>
      </w:r>
    </w:p>
    <w:p>
      <w:pPr>
        <w:spacing w:line="320" w:lineRule="exact"/>
        <w:rPr>
          <w:szCs w:val="21"/>
        </w:rPr>
      </w:pPr>
    </w:p>
    <w:sectPr>
      <w:head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464884"/>
      <w:docPartObj>
        <w:docPartGallery w:val="autotext"/>
      </w:docPartObj>
    </w:sdtPr>
    <w:sdtContent>
      <w:p>
        <w:pPr>
          <w:pStyle w:val="9"/>
          <w:jc w:val="center"/>
        </w:pPr>
        <w:r>
          <w:fldChar w:fldCharType="begin"/>
        </w:r>
        <w:r>
          <w:instrText xml:space="preserve">PAGE   \* MERGEFORMAT</w:instrText>
        </w:r>
        <w:r>
          <w:fldChar w:fldCharType="separate"/>
        </w:r>
        <w:r>
          <w:rPr>
            <w:lang w:val="zh-CN"/>
          </w:rPr>
          <w:t>49</w:t>
        </w:r>
        <w:r>
          <w:fldChar w:fldCharType="end"/>
        </w:r>
      </w:p>
      <w:p>
        <w:pPr>
          <w:pStyle w:val="9"/>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12"/>
        <w:rPr>
          <w:rFonts w:ascii="Times New Roman" w:hAnsi="Times New Roman"/>
        </w:rPr>
      </w:pPr>
      <w:r>
        <w:rPr>
          <w:rStyle w:val="19"/>
          <w:rFonts w:ascii="Times New Roman" w:hAnsi="Times New Roman"/>
        </w:rPr>
        <w:footnoteRef/>
      </w:r>
      <w:r>
        <w:rPr>
          <w:rFonts w:ascii="Times New Roman" w:hAnsi="Times New Roman"/>
        </w:rPr>
        <w:t xml:space="preserve"> 余晓钟,金莉.嵌入跨文化管理的国际工程项目管理成熟度模型研究[J].建筑经济,2009,11:45-48.</w:t>
      </w:r>
    </w:p>
  </w:footnote>
  <w:footnote w:id="1">
    <w:p>
      <w:pPr>
        <w:pStyle w:val="12"/>
        <w:rPr>
          <w:rFonts w:ascii="Times New Roman" w:hAnsi="Times New Roman"/>
        </w:rPr>
      </w:pPr>
      <w:r>
        <w:rPr>
          <w:rStyle w:val="19"/>
          <w:rFonts w:ascii="Times New Roman" w:hAnsi="Times New Roman"/>
        </w:rPr>
        <w:footnoteRef/>
      </w:r>
      <w:r>
        <w:rPr>
          <w:rFonts w:ascii="Times New Roman" w:hAnsi="Times New Roman"/>
        </w:rPr>
        <w:t xml:space="preserve"> 谌丰毅.国际工程的项目管理研究[D].南昌大学,2012.</w:t>
      </w:r>
    </w:p>
  </w:footnote>
  <w:footnote w:id="2">
    <w:p>
      <w:pPr>
        <w:pStyle w:val="12"/>
        <w:rPr>
          <w:rFonts w:ascii="Times New Roman" w:hAnsi="Times New Roman"/>
        </w:rPr>
      </w:pPr>
      <w:r>
        <w:rPr>
          <w:rStyle w:val="19"/>
          <w:rFonts w:ascii="Times New Roman" w:hAnsi="Times New Roman"/>
        </w:rPr>
        <w:footnoteRef/>
      </w:r>
      <w:r>
        <w:rPr>
          <w:rFonts w:ascii="Times New Roman" w:hAnsi="Times New Roman"/>
        </w:rPr>
        <w:t xml:space="preserve"> 翟阔原.浅谈国际工程项目管理中的风险管理[J].现代营销(学苑版),2013,07:24-25.</w:t>
      </w:r>
    </w:p>
  </w:footnote>
  <w:footnote w:id="3">
    <w:p>
      <w:pPr>
        <w:pStyle w:val="12"/>
        <w:rPr>
          <w:rFonts w:ascii="Times New Roman" w:hAnsi="Times New Roman"/>
        </w:rPr>
      </w:pPr>
      <w:r>
        <w:rPr>
          <w:rStyle w:val="19"/>
          <w:rFonts w:ascii="Times New Roman" w:hAnsi="Times New Roman"/>
        </w:rPr>
        <w:footnoteRef/>
      </w:r>
      <w:r>
        <w:rPr>
          <w:rFonts w:ascii="Times New Roman" w:hAnsi="Times New Roman"/>
        </w:rPr>
        <w:t xml:space="preserve"> 翟超,程亮.顶层设计在国际工程项目管理中的应用[J].项目管理技术,2015,12:57-62.</w:t>
      </w:r>
    </w:p>
  </w:footnote>
  <w:footnote w:id="4">
    <w:p>
      <w:pPr>
        <w:pStyle w:val="12"/>
        <w:rPr>
          <w:rFonts w:ascii="Times New Roman" w:hAnsi="Times New Roman"/>
        </w:rPr>
      </w:pPr>
      <w:r>
        <w:rPr>
          <w:rStyle w:val="19"/>
          <w:rFonts w:ascii="Times New Roman" w:hAnsi="Times New Roman"/>
        </w:rPr>
        <w:footnoteRef/>
      </w:r>
      <w:r>
        <w:rPr>
          <w:rFonts w:ascii="Times New Roman" w:hAnsi="Times New Roman"/>
        </w:rPr>
        <w:t xml:space="preserve"> 邢怡芳,李岗,郭富权.国际工程项目风险管理组织建设与团队管理[J].西北水电,2016,01:99-102.</w:t>
      </w:r>
    </w:p>
  </w:footnote>
  <w:footnote w:id="5">
    <w:p>
      <w:pPr>
        <w:pStyle w:val="12"/>
        <w:rPr>
          <w:rFonts w:ascii="Times New Roman" w:hAnsi="Times New Roman"/>
        </w:rPr>
      </w:pPr>
      <w:r>
        <w:rPr>
          <w:rStyle w:val="19"/>
          <w:rFonts w:ascii="Times New Roman" w:hAnsi="Times New Roman"/>
        </w:rPr>
        <w:footnoteRef/>
      </w:r>
      <w:r>
        <w:rPr>
          <w:rFonts w:ascii="Times New Roman" w:hAnsi="Times New Roman"/>
        </w:rPr>
        <w:t xml:space="preserve"> 凯西施瓦尔贝.IT项目管理[M].北京:机械工业出版社，2012.</w:t>
      </w:r>
    </w:p>
  </w:footnote>
  <w:footnote w:id="6">
    <w:p>
      <w:pPr>
        <w:pStyle w:val="12"/>
      </w:pPr>
      <w:r>
        <w:rPr>
          <w:rStyle w:val="19"/>
          <w:rFonts w:ascii="Times New Roman" w:hAnsi="Times New Roman"/>
        </w:rPr>
        <w:footnoteRef/>
      </w:r>
      <w:r>
        <w:rPr>
          <w:rFonts w:ascii="Times New Roman" w:hAnsi="Times New Roman"/>
        </w:rPr>
        <w:t xml:space="preserve"> 张家浩.软件项目管理[M].北京:机械工业出版社，2006:112-119.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Abstract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致谢</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攻读学位期间的研究成果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江西理工大学硕士学位论文  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第一章 绪论</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第二章 项目风险管理概述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第三章 一带一路背景下安哥拉LOBITO扩建项目风险管理现状分析</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第四章 安哥拉LOBITO扩建项目风险管理存在的问题及原因</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第五章 一带一路背景下安哥拉LOBITO扩建项目风险应对与控制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第六章 结论与展望</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szCs w:val="24"/>
      </w:rPr>
    </w:pPr>
    <w:r>
      <w:rPr>
        <w:rFonts w:hint="eastAsia"/>
        <w:sz w:val="24"/>
        <w:szCs w:val="24"/>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6A5E7"/>
    <w:multiLevelType w:val="singleLevel"/>
    <w:tmpl w:val="59F6A5E7"/>
    <w:lvl w:ilvl="0" w:tentative="0">
      <w:start w:val="3"/>
      <w:numFmt w:val="decimal"/>
      <w:suff w:val="nothing"/>
      <w:lvlText w:val="%1）"/>
      <w:lvlJc w:val="left"/>
    </w:lvl>
  </w:abstractNum>
  <w:abstractNum w:abstractNumId="1">
    <w:nsid w:val="59F7EAF7"/>
    <w:multiLevelType w:val="singleLevel"/>
    <w:tmpl w:val="59F7EAF7"/>
    <w:lvl w:ilvl="0" w:tentative="0">
      <w:start w:val="1"/>
      <w:numFmt w:val="decimal"/>
      <w:suff w:val="nothing"/>
      <w:lvlText w:val="%1）"/>
      <w:lvlJc w:val="left"/>
    </w:lvl>
  </w:abstractNum>
  <w:abstractNum w:abstractNumId="2">
    <w:nsid w:val="5A0B9D1F"/>
    <w:multiLevelType w:val="singleLevel"/>
    <w:tmpl w:val="5A0B9D1F"/>
    <w:lvl w:ilvl="0" w:tentative="0">
      <w:start w:val="1"/>
      <w:numFmt w:val="upperLetter"/>
      <w:suff w:val="nothing"/>
      <w:lvlText w:val="%1、"/>
      <w:lvlJc w:val="left"/>
    </w:lvl>
  </w:abstractNum>
  <w:abstractNum w:abstractNumId="3">
    <w:nsid w:val="75173D00"/>
    <w:multiLevelType w:val="multilevel"/>
    <w:tmpl w:val="75173D00"/>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TEwMDc0NWExZDBlODNiNDI0OWIyZWY2ZmVkMWEifQ=="/>
    <w:docVar w:name="KSO_WPS_MARK_KEY" w:val="5cbc04ed-800f-4d1b-92fd-b5279f471e4b"/>
  </w:docVars>
  <w:rsids>
    <w:rsidRoot w:val="00E9397F"/>
    <w:rsid w:val="000564CD"/>
    <w:rsid w:val="000628C3"/>
    <w:rsid w:val="00065A07"/>
    <w:rsid w:val="00067996"/>
    <w:rsid w:val="000A00BE"/>
    <w:rsid w:val="000D21DA"/>
    <w:rsid w:val="0011168E"/>
    <w:rsid w:val="00132A5E"/>
    <w:rsid w:val="001569DC"/>
    <w:rsid w:val="00165774"/>
    <w:rsid w:val="00182360"/>
    <w:rsid w:val="00196EC5"/>
    <w:rsid w:val="001D58C1"/>
    <w:rsid w:val="001F0EDE"/>
    <w:rsid w:val="001F5F24"/>
    <w:rsid w:val="002574E3"/>
    <w:rsid w:val="0027007F"/>
    <w:rsid w:val="0027415B"/>
    <w:rsid w:val="002A492D"/>
    <w:rsid w:val="002E52CE"/>
    <w:rsid w:val="00314F20"/>
    <w:rsid w:val="00394B38"/>
    <w:rsid w:val="003B3156"/>
    <w:rsid w:val="003E40B6"/>
    <w:rsid w:val="00445BDA"/>
    <w:rsid w:val="00445E32"/>
    <w:rsid w:val="00474C73"/>
    <w:rsid w:val="004B6B95"/>
    <w:rsid w:val="004D20C1"/>
    <w:rsid w:val="004F5984"/>
    <w:rsid w:val="004F5CAF"/>
    <w:rsid w:val="0052111B"/>
    <w:rsid w:val="005533CC"/>
    <w:rsid w:val="00554486"/>
    <w:rsid w:val="00556622"/>
    <w:rsid w:val="00574664"/>
    <w:rsid w:val="005941A2"/>
    <w:rsid w:val="005C480D"/>
    <w:rsid w:val="005D3BF3"/>
    <w:rsid w:val="005D5544"/>
    <w:rsid w:val="005E3344"/>
    <w:rsid w:val="00656B7A"/>
    <w:rsid w:val="006705E1"/>
    <w:rsid w:val="006832E5"/>
    <w:rsid w:val="006B6EF6"/>
    <w:rsid w:val="006C4CAA"/>
    <w:rsid w:val="00737524"/>
    <w:rsid w:val="00750AC9"/>
    <w:rsid w:val="00764FCF"/>
    <w:rsid w:val="00780454"/>
    <w:rsid w:val="007A4CEF"/>
    <w:rsid w:val="007E1750"/>
    <w:rsid w:val="007F4723"/>
    <w:rsid w:val="008311B3"/>
    <w:rsid w:val="00842922"/>
    <w:rsid w:val="00847BA3"/>
    <w:rsid w:val="00856E99"/>
    <w:rsid w:val="008937B3"/>
    <w:rsid w:val="008D4C3A"/>
    <w:rsid w:val="008D705D"/>
    <w:rsid w:val="008F4728"/>
    <w:rsid w:val="008F7CFC"/>
    <w:rsid w:val="00910E03"/>
    <w:rsid w:val="009200C7"/>
    <w:rsid w:val="00921E55"/>
    <w:rsid w:val="00935A0B"/>
    <w:rsid w:val="00941D2A"/>
    <w:rsid w:val="009665E8"/>
    <w:rsid w:val="0097564A"/>
    <w:rsid w:val="00A1333A"/>
    <w:rsid w:val="00A45E60"/>
    <w:rsid w:val="00A63D34"/>
    <w:rsid w:val="00A9162D"/>
    <w:rsid w:val="00AB5D13"/>
    <w:rsid w:val="00AC1AAD"/>
    <w:rsid w:val="00AC4E44"/>
    <w:rsid w:val="00AD75CE"/>
    <w:rsid w:val="00AE18AC"/>
    <w:rsid w:val="00AF4D3A"/>
    <w:rsid w:val="00B66850"/>
    <w:rsid w:val="00BB1A08"/>
    <w:rsid w:val="00BE683B"/>
    <w:rsid w:val="00BF0DE9"/>
    <w:rsid w:val="00C4572C"/>
    <w:rsid w:val="00C554B6"/>
    <w:rsid w:val="00C57879"/>
    <w:rsid w:val="00C77C9C"/>
    <w:rsid w:val="00C8089E"/>
    <w:rsid w:val="00C9356E"/>
    <w:rsid w:val="00CD531F"/>
    <w:rsid w:val="00D13A9A"/>
    <w:rsid w:val="00D648DE"/>
    <w:rsid w:val="00D72B4B"/>
    <w:rsid w:val="00DD2DFC"/>
    <w:rsid w:val="00E13F62"/>
    <w:rsid w:val="00E30462"/>
    <w:rsid w:val="00E5601B"/>
    <w:rsid w:val="00E57799"/>
    <w:rsid w:val="00E657A1"/>
    <w:rsid w:val="00E70252"/>
    <w:rsid w:val="00E7050A"/>
    <w:rsid w:val="00E77455"/>
    <w:rsid w:val="00E9397F"/>
    <w:rsid w:val="00EA3515"/>
    <w:rsid w:val="00EB109C"/>
    <w:rsid w:val="00EC18DA"/>
    <w:rsid w:val="00F0119B"/>
    <w:rsid w:val="00F23C4C"/>
    <w:rsid w:val="00F27DF7"/>
    <w:rsid w:val="00F455E2"/>
    <w:rsid w:val="00F60EE2"/>
    <w:rsid w:val="00F805C2"/>
    <w:rsid w:val="00FD2DC4"/>
    <w:rsid w:val="50555A75"/>
    <w:rsid w:val="6E2E11E1"/>
    <w:rsid w:val="73165C37"/>
    <w:rsid w:val="7D98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12" w:beforeLines="100" w:after="312" w:afterLines="100"/>
      <w:jc w:val="center"/>
      <w:outlineLvl w:val="0"/>
    </w:pPr>
    <w:rPr>
      <w:rFonts w:ascii="宋体" w:hAnsi="宋体" w:eastAsia="黑体" w:cs="Times New Roman"/>
      <w:bCs/>
      <w:kern w:val="44"/>
      <w:sz w:val="44"/>
      <w:szCs w:val="44"/>
    </w:rPr>
  </w:style>
  <w:style w:type="paragraph" w:styleId="3">
    <w:name w:val="heading 2"/>
    <w:basedOn w:val="1"/>
    <w:next w:val="1"/>
    <w:link w:val="23"/>
    <w:unhideWhenUsed/>
    <w:qFormat/>
    <w:uiPriority w:val="0"/>
    <w:pPr>
      <w:keepNext/>
      <w:widowControl/>
      <w:numPr>
        <w:ilvl w:val="1"/>
        <w:numId w:val="1"/>
      </w:numPr>
      <w:overflowPunct w:val="0"/>
      <w:autoSpaceDE w:val="0"/>
      <w:autoSpaceDN w:val="0"/>
      <w:adjustRightInd w:val="0"/>
      <w:spacing w:line="480" w:lineRule="exact"/>
      <w:jc w:val="left"/>
      <w:textAlignment w:val="baseline"/>
      <w:outlineLvl w:val="1"/>
    </w:pPr>
    <w:rPr>
      <w:rFonts w:ascii="宋体" w:hAnsi="Arial" w:eastAsia="宋体" w:cs="Times New Roman"/>
      <w:b/>
      <w:bCs/>
      <w:kern w:val="28"/>
      <w:sz w:val="28"/>
      <w:szCs w:val="28"/>
    </w:rPr>
  </w:style>
  <w:style w:type="paragraph" w:styleId="4">
    <w:name w:val="heading 3"/>
    <w:basedOn w:val="1"/>
    <w:next w:val="1"/>
    <w:link w:val="24"/>
    <w:unhideWhenUsed/>
    <w:qFormat/>
    <w:uiPriority w:val="0"/>
    <w:pPr>
      <w:keepNext/>
      <w:keepLines/>
      <w:widowControl/>
      <w:numPr>
        <w:ilvl w:val="2"/>
        <w:numId w:val="1"/>
      </w:numPr>
      <w:spacing w:line="300" w:lineRule="auto"/>
      <w:jc w:val="left"/>
      <w:outlineLvl w:val="2"/>
    </w:pPr>
    <w:rPr>
      <w:rFonts w:ascii="宋体" w:hAnsi="宋体" w:eastAsia="宋体" w:cs="Times New Roman"/>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7"/>
    <w:qFormat/>
    <w:uiPriority w:val="0"/>
    <w:pPr>
      <w:spacing w:line="360" w:lineRule="auto"/>
      <w:jc w:val="center"/>
    </w:pPr>
    <w:rPr>
      <w:rFonts w:ascii="Times New Roman" w:hAnsi="Times New Roman" w:eastAsia="宋体" w:cs="Times New Roman"/>
      <w:b/>
      <w:bCs/>
      <w:sz w:val="44"/>
      <w:szCs w:val="24"/>
    </w:rPr>
  </w:style>
  <w:style w:type="paragraph" w:styleId="6">
    <w:name w:val="Body Text Indent"/>
    <w:basedOn w:val="1"/>
    <w:link w:val="28"/>
    <w:qFormat/>
    <w:uiPriority w:val="0"/>
    <w:pPr>
      <w:ind w:firstLine="420" w:firstLineChars="200"/>
    </w:pPr>
    <w:rPr>
      <w:rFonts w:ascii="Times New Roman" w:hAnsi="Times New Roman" w:eastAsia="宋体" w:cs="Times New Roman"/>
      <w:szCs w:val="24"/>
    </w:rPr>
  </w:style>
  <w:style w:type="paragraph" w:styleId="7">
    <w:name w:val="toc 3"/>
    <w:basedOn w:val="1"/>
    <w:next w:val="1"/>
    <w:qFormat/>
    <w:uiPriority w:val="39"/>
    <w:pPr>
      <w:ind w:left="840" w:leftChars="400"/>
    </w:pPr>
    <w:rPr>
      <w:rFonts w:ascii="Times New Roman" w:hAnsi="Times New Roman" w:eastAsia="宋体" w:cs="Times New Roman"/>
      <w:szCs w:val="24"/>
    </w:rPr>
  </w:style>
  <w:style w:type="paragraph" w:styleId="8">
    <w:name w:val="Balloon Text"/>
    <w:basedOn w:val="1"/>
    <w:link w:val="26"/>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ascii="Times New Roman" w:hAnsi="Times New Roman" w:eastAsia="宋体" w:cs="Times New Roman"/>
      <w:szCs w:val="24"/>
    </w:rPr>
  </w:style>
  <w:style w:type="paragraph" w:styleId="12">
    <w:name w:val="footnote text"/>
    <w:basedOn w:val="1"/>
    <w:link w:val="25"/>
    <w:qFormat/>
    <w:uiPriority w:val="0"/>
    <w:pPr>
      <w:snapToGrid w:val="0"/>
      <w:jc w:val="left"/>
    </w:pPr>
    <w:rPr>
      <w:rFonts w:ascii="宋体" w:hAnsi="宋体" w:eastAsia="宋体" w:cs="Times New Roman"/>
      <w:sz w:val="18"/>
      <w:szCs w:val="24"/>
    </w:rPr>
  </w:style>
  <w:style w:type="paragraph" w:styleId="13">
    <w:name w:val="toc 2"/>
    <w:basedOn w:val="1"/>
    <w:next w:val="1"/>
    <w:qFormat/>
    <w:uiPriority w:val="39"/>
    <w:pPr>
      <w:ind w:left="420" w:leftChars="200"/>
    </w:pPr>
    <w:rPr>
      <w:rFonts w:ascii="Times New Roman" w:hAnsi="Times New Roman" w:eastAsia="宋体" w:cs="Times New Roman"/>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footnote reference"/>
    <w:basedOn w:val="16"/>
    <w:qFormat/>
    <w:uiPriority w:val="0"/>
    <w:rPr>
      <w:vertAlign w:val="superscript"/>
    </w:rPr>
  </w:style>
  <w:style w:type="character" w:customStyle="1" w:styleId="20">
    <w:name w:val="页眉 Char1"/>
    <w:basedOn w:val="16"/>
    <w:link w:val="10"/>
    <w:qFormat/>
    <w:uiPriority w:val="99"/>
    <w:rPr>
      <w:sz w:val="18"/>
      <w:szCs w:val="18"/>
    </w:rPr>
  </w:style>
  <w:style w:type="character" w:customStyle="1" w:styleId="21">
    <w:name w:val="页脚 Char1"/>
    <w:basedOn w:val="16"/>
    <w:link w:val="9"/>
    <w:uiPriority w:val="99"/>
    <w:rPr>
      <w:sz w:val="18"/>
      <w:szCs w:val="18"/>
    </w:rPr>
  </w:style>
  <w:style w:type="character" w:customStyle="1" w:styleId="22">
    <w:name w:val="标题 1 Char"/>
    <w:basedOn w:val="16"/>
    <w:link w:val="2"/>
    <w:qFormat/>
    <w:uiPriority w:val="0"/>
    <w:rPr>
      <w:rFonts w:ascii="宋体" w:hAnsi="宋体" w:eastAsia="黑体" w:cs="Times New Roman"/>
      <w:bCs/>
      <w:kern w:val="44"/>
      <w:sz w:val="44"/>
      <w:szCs w:val="44"/>
    </w:rPr>
  </w:style>
  <w:style w:type="character" w:customStyle="1" w:styleId="23">
    <w:name w:val="标题 2 Char"/>
    <w:basedOn w:val="16"/>
    <w:link w:val="3"/>
    <w:qFormat/>
    <w:uiPriority w:val="0"/>
    <w:rPr>
      <w:rFonts w:ascii="宋体" w:hAnsi="Arial" w:eastAsia="宋体" w:cs="Times New Roman"/>
      <w:b/>
      <w:bCs/>
      <w:kern w:val="28"/>
      <w:sz w:val="28"/>
      <w:szCs w:val="28"/>
    </w:rPr>
  </w:style>
  <w:style w:type="character" w:customStyle="1" w:styleId="24">
    <w:name w:val="标题 3 Char"/>
    <w:basedOn w:val="16"/>
    <w:link w:val="4"/>
    <w:uiPriority w:val="0"/>
    <w:rPr>
      <w:rFonts w:ascii="宋体" w:hAnsi="宋体" w:eastAsia="宋体" w:cs="Times New Roman"/>
      <w:b/>
      <w:bCs/>
      <w:sz w:val="28"/>
      <w:szCs w:val="28"/>
    </w:rPr>
  </w:style>
  <w:style w:type="character" w:customStyle="1" w:styleId="25">
    <w:name w:val="脚注文本 Char"/>
    <w:basedOn w:val="16"/>
    <w:link w:val="12"/>
    <w:qFormat/>
    <w:uiPriority w:val="0"/>
    <w:rPr>
      <w:rFonts w:ascii="宋体" w:hAnsi="宋体" w:eastAsia="宋体" w:cs="Times New Roman"/>
      <w:sz w:val="18"/>
      <w:szCs w:val="24"/>
    </w:rPr>
  </w:style>
  <w:style w:type="character" w:customStyle="1" w:styleId="26">
    <w:name w:val="批注框文本 Char"/>
    <w:basedOn w:val="16"/>
    <w:link w:val="8"/>
    <w:semiHidden/>
    <w:uiPriority w:val="99"/>
    <w:rPr>
      <w:sz w:val="18"/>
      <w:szCs w:val="18"/>
    </w:rPr>
  </w:style>
  <w:style w:type="character" w:customStyle="1" w:styleId="27">
    <w:name w:val="正文文本 Char"/>
    <w:basedOn w:val="16"/>
    <w:link w:val="5"/>
    <w:uiPriority w:val="0"/>
    <w:rPr>
      <w:rFonts w:ascii="Times New Roman" w:hAnsi="Times New Roman" w:eastAsia="宋体" w:cs="Times New Roman"/>
      <w:b/>
      <w:bCs/>
      <w:sz w:val="44"/>
      <w:szCs w:val="24"/>
    </w:rPr>
  </w:style>
  <w:style w:type="character" w:customStyle="1" w:styleId="28">
    <w:name w:val="正文文本缩进 Char"/>
    <w:basedOn w:val="16"/>
    <w:link w:val="6"/>
    <w:qFormat/>
    <w:uiPriority w:val="0"/>
    <w:rPr>
      <w:rFonts w:ascii="Times New Roman" w:hAnsi="Times New Roman" w:eastAsia="宋体" w:cs="Times New Roman"/>
      <w:szCs w:val="24"/>
    </w:rPr>
  </w:style>
  <w:style w:type="paragraph" w:customStyle="1" w:styleId="29">
    <w:name w:val="p0"/>
    <w:basedOn w:val="1"/>
    <w:qFormat/>
    <w:uiPriority w:val="0"/>
    <w:pPr>
      <w:widowControl/>
    </w:pPr>
    <w:rPr>
      <w:rFonts w:ascii="Times New Roman" w:hAnsi="Times New Roman" w:eastAsia="宋体" w:cs="Times New Roman"/>
      <w:kern w:val="0"/>
      <w:szCs w:val="21"/>
    </w:rPr>
  </w:style>
  <w:style w:type="paragraph" w:customStyle="1" w:styleId="30">
    <w:name w:val="首页居中"/>
    <w:basedOn w:val="1"/>
    <w:link w:val="31"/>
    <w:qFormat/>
    <w:uiPriority w:val="0"/>
    <w:pPr>
      <w:widowControl/>
      <w:snapToGrid w:val="0"/>
      <w:spacing w:line="360" w:lineRule="auto"/>
      <w:ind w:firstLine="1977" w:firstLineChars="659"/>
      <w:jc w:val="left"/>
    </w:pPr>
    <w:rPr>
      <w:rFonts w:ascii="Times New Roman" w:hAnsi="Times New Roman" w:eastAsia="宋体" w:cs="Times New Roman"/>
      <w:kern w:val="0"/>
      <w:sz w:val="30"/>
      <w:szCs w:val="30"/>
      <w:lang w:bidi="en-US"/>
    </w:rPr>
  </w:style>
  <w:style w:type="character" w:customStyle="1" w:styleId="31">
    <w:name w:val="首页居中 Char"/>
    <w:link w:val="30"/>
    <w:qFormat/>
    <w:uiPriority w:val="0"/>
    <w:rPr>
      <w:rFonts w:ascii="Times New Roman" w:hAnsi="Times New Roman" w:eastAsia="宋体" w:cs="Times New Roman"/>
      <w:kern w:val="0"/>
      <w:sz w:val="30"/>
      <w:szCs w:val="30"/>
      <w:lang w:bidi="en-US"/>
    </w:rPr>
  </w:style>
  <w:style w:type="character" w:customStyle="1" w:styleId="32">
    <w:name w:val="页眉 Char"/>
    <w:qFormat/>
    <w:uiPriority w:val="99"/>
    <w:rPr>
      <w:spacing w:val="-5"/>
      <w:sz w:val="28"/>
    </w:rPr>
  </w:style>
  <w:style w:type="character" w:customStyle="1" w:styleId="33">
    <w:name w:val="页脚 Char"/>
    <w:qFormat/>
    <w:uiPriority w:val="99"/>
    <w:rPr>
      <w:spacing w:val="-5"/>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numbering" Target="numbering.xml"/><Relationship Id="rId47" Type="http://schemas.openxmlformats.org/officeDocument/2006/relationships/image" Target="media/image12.wmf"/><Relationship Id="rId46" Type="http://schemas.openxmlformats.org/officeDocument/2006/relationships/oleObject" Target="embeddings/oleObject19.bin"/><Relationship Id="rId45" Type="http://schemas.openxmlformats.org/officeDocument/2006/relationships/image" Target="media/image11.wmf"/><Relationship Id="rId44" Type="http://schemas.openxmlformats.org/officeDocument/2006/relationships/oleObject" Target="embeddings/oleObject18.bin"/><Relationship Id="rId43" Type="http://schemas.openxmlformats.org/officeDocument/2006/relationships/image" Target="media/image10.wmf"/><Relationship Id="rId42" Type="http://schemas.openxmlformats.org/officeDocument/2006/relationships/oleObject" Target="embeddings/oleObject17.bin"/><Relationship Id="rId41" Type="http://schemas.openxmlformats.org/officeDocument/2006/relationships/image" Target="media/image9.wmf"/><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8.wmf"/><Relationship Id="rId38" Type="http://schemas.openxmlformats.org/officeDocument/2006/relationships/oleObject" Target="embeddings/oleObject15.bin"/><Relationship Id="rId37" Type="http://schemas.openxmlformats.org/officeDocument/2006/relationships/image" Target="media/image7.wmf"/><Relationship Id="rId36" Type="http://schemas.openxmlformats.org/officeDocument/2006/relationships/oleObject" Target="embeddings/oleObject14.bin"/><Relationship Id="rId35" Type="http://schemas.openxmlformats.org/officeDocument/2006/relationships/image" Target="media/image6.wmf"/><Relationship Id="rId34" Type="http://schemas.openxmlformats.org/officeDocument/2006/relationships/oleObject" Target="embeddings/oleObject13.bin"/><Relationship Id="rId33" Type="http://schemas.openxmlformats.org/officeDocument/2006/relationships/image" Target="media/image5.wmf"/><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oleObject" Target="embeddings/oleObject9.bin"/><Relationship Id="rId28" Type="http://schemas.openxmlformats.org/officeDocument/2006/relationships/oleObject" Target="embeddings/oleObject8.bin"/><Relationship Id="rId27" Type="http://schemas.openxmlformats.org/officeDocument/2006/relationships/oleObject" Target="embeddings/oleObject7.bin"/><Relationship Id="rId26" Type="http://schemas.openxmlformats.org/officeDocument/2006/relationships/oleObject" Target="embeddings/oleObject6.bin"/><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2DAB4-7538-4A8F-B3A3-38F8A55253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33530</Words>
  <Characters>40390</Characters>
  <Lines>340</Lines>
  <Paragraphs>95</Paragraphs>
  <TotalTime>0</TotalTime>
  <ScaleCrop>false</ScaleCrop>
  <LinksUpToDate>false</LinksUpToDate>
  <CharactersWithSpaces>41415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2018-03-10T01:38:00Z</dcterms:created>
  <dc:creator>OS</dc:creator>
  <cp:lastModifiedBy>诸葛磊磊</cp:lastModifiedBy>
  <dcterms:modified xsi:type="dcterms:W3CDTF">2024-05-27T08:44:52Z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5C5DE3206FE9498FB9986CE641DB4410</vt:lpwstr>
  </property>
</Properties>
</file>