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C22FB">
      <w:pPr>
        <w:widowControl/>
        <w:spacing w:line="400" w:lineRule="exact"/>
        <w:outlineLvl w:val="0"/>
        <w:rPr>
          <w:rFonts w:hint="eastAsia" w:ascii="黑体" w:hAnsi="黑体" w:eastAsia="黑体" w:cs="黑体"/>
          <w:bCs/>
          <w:sz w:val="32"/>
          <w:szCs w:val="32"/>
        </w:rPr>
      </w:pPr>
    </w:p>
    <w:p w14:paraId="3EC74693">
      <w:pPr>
        <w:jc w:val="center"/>
        <w:outlineLvl w:val="0"/>
        <w:rPr>
          <w:rFonts w:hint="eastAsia" w:ascii="黑体" w:eastAsia="黑体"/>
          <w:b/>
          <w:sz w:val="36"/>
          <w:szCs w:val="36"/>
        </w:rPr>
      </w:pPr>
      <w:bookmarkStart w:id="0" w:name="_Toc3886661"/>
      <w:r>
        <w:rPr>
          <w:rFonts w:hint="eastAsia" w:ascii="黑体" w:eastAsia="黑体"/>
          <w:b/>
          <w:sz w:val="36"/>
          <w:szCs w:val="36"/>
        </w:rPr>
        <w:t>北部湾大学</w:t>
      </w:r>
      <w:bookmarkEnd w:id="0"/>
      <w:bookmarkStart w:id="1" w:name="_Toc3886662"/>
      <w:bookmarkStart w:id="2" w:name="_Toc463798741"/>
      <w:r>
        <w:rPr>
          <w:rFonts w:hint="eastAsia" w:ascii="黑体" w:eastAsia="黑体"/>
          <w:b/>
          <w:sz w:val="36"/>
          <w:szCs w:val="36"/>
        </w:rPr>
        <w:t>本科毕业论文（设计）开题报告</w:t>
      </w:r>
      <w:bookmarkEnd w:id="1"/>
      <w:bookmarkEnd w:id="2"/>
    </w:p>
    <w:p w14:paraId="71DEE968">
      <w:pPr>
        <w:rPr>
          <w:rFonts w:hint="eastAsia" w:ascii="宋体" w:hAnsi="宋体"/>
          <w:b/>
          <w:sz w:val="24"/>
        </w:rPr>
      </w:pPr>
    </w:p>
    <w:p w14:paraId="2D37A169">
      <w:pPr>
        <w:rPr>
          <w:rFonts w:hint="eastAsia" w:ascii="宋体" w:hAnsi="宋体"/>
          <w:b/>
          <w:sz w:val="24"/>
        </w:rPr>
      </w:pPr>
      <w:r>
        <w:rPr>
          <w:rFonts w:hint="eastAsia" w:ascii="宋体" w:hAnsi="宋体"/>
          <w:b/>
          <w:sz w:val="24"/>
        </w:rPr>
        <w:t>二级学院：</w:t>
      </w:r>
      <w:r>
        <w:rPr>
          <w:rFonts w:hint="eastAsia" w:ascii="宋体" w:hAnsi="宋体"/>
          <w:b/>
          <w:sz w:val="24"/>
          <w:u w:val="single"/>
        </w:rPr>
        <w:t xml:space="preserve">  </w:t>
      </w:r>
      <w:r>
        <w:rPr>
          <w:rFonts w:hint="eastAsia" w:ascii="宋体" w:hAnsi="宋体"/>
          <w:b/>
          <w:sz w:val="24"/>
          <w:u w:val="single"/>
          <w:lang w:val="en-US" w:eastAsia="zh-CN"/>
        </w:rPr>
        <w:t>经济管理学院</w:t>
      </w:r>
      <w:r>
        <w:rPr>
          <w:rFonts w:hint="eastAsia" w:ascii="宋体" w:hAnsi="宋体"/>
          <w:b/>
          <w:sz w:val="24"/>
          <w:u w:val="single"/>
        </w:rPr>
        <w:t xml:space="preserve">   </w:t>
      </w:r>
      <w:r>
        <w:rPr>
          <w:rFonts w:hint="eastAsia" w:ascii="宋体" w:hAnsi="宋体"/>
          <w:b/>
          <w:sz w:val="24"/>
        </w:rPr>
        <w:t xml:space="preserve">  </w:t>
      </w:r>
    </w:p>
    <w:tbl>
      <w:tblPr>
        <w:tblStyle w:val="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467"/>
        <w:gridCol w:w="941"/>
        <w:gridCol w:w="975"/>
        <w:gridCol w:w="884"/>
        <w:gridCol w:w="775"/>
        <w:gridCol w:w="791"/>
        <w:gridCol w:w="2106"/>
      </w:tblGrid>
      <w:tr w14:paraId="5AEA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vAlign w:val="center"/>
          </w:tcPr>
          <w:p w14:paraId="348FCFDA">
            <w:pPr>
              <w:jc w:val="center"/>
              <w:rPr>
                <w:rFonts w:ascii="宋体" w:hAnsi="宋体"/>
                <w:sz w:val="24"/>
              </w:rPr>
            </w:pPr>
            <w:r>
              <w:rPr>
                <w:rFonts w:hint="eastAsia" w:ascii="宋体" w:hAnsi="宋体"/>
                <w:bCs/>
                <w:sz w:val="24"/>
              </w:rPr>
              <w:t>学号</w:t>
            </w:r>
          </w:p>
        </w:tc>
        <w:tc>
          <w:tcPr>
            <w:tcW w:w="1467" w:type="dxa"/>
            <w:vAlign w:val="center"/>
          </w:tcPr>
          <w:p w14:paraId="161AF175">
            <w:pPr>
              <w:jc w:val="both"/>
              <w:rPr>
                <w:rFonts w:hint="default" w:ascii="宋体" w:hAnsi="宋体" w:eastAsia="宋体"/>
                <w:sz w:val="24"/>
                <w:lang w:val="en-US" w:eastAsia="zh-CN"/>
              </w:rPr>
            </w:pPr>
          </w:p>
        </w:tc>
        <w:tc>
          <w:tcPr>
            <w:tcW w:w="941" w:type="dxa"/>
            <w:vAlign w:val="center"/>
          </w:tcPr>
          <w:p w14:paraId="0749A011">
            <w:pPr>
              <w:jc w:val="center"/>
              <w:rPr>
                <w:rFonts w:hint="eastAsia" w:ascii="宋体" w:hAnsi="宋体"/>
                <w:sz w:val="24"/>
              </w:rPr>
            </w:pPr>
            <w:r>
              <w:rPr>
                <w:rFonts w:hint="eastAsia" w:ascii="宋体" w:hAnsi="宋体"/>
                <w:bCs/>
                <w:sz w:val="24"/>
              </w:rPr>
              <w:t>姓名</w:t>
            </w:r>
          </w:p>
        </w:tc>
        <w:tc>
          <w:tcPr>
            <w:tcW w:w="975" w:type="dxa"/>
            <w:vAlign w:val="center"/>
          </w:tcPr>
          <w:p w14:paraId="53901EBE">
            <w:pPr>
              <w:jc w:val="both"/>
              <w:rPr>
                <w:rFonts w:hint="default" w:ascii="宋体" w:hAnsi="宋体" w:eastAsia="宋体"/>
                <w:sz w:val="24"/>
                <w:lang w:val="en-US" w:eastAsia="zh-CN"/>
              </w:rPr>
            </w:pPr>
          </w:p>
        </w:tc>
        <w:tc>
          <w:tcPr>
            <w:tcW w:w="884" w:type="dxa"/>
            <w:vAlign w:val="center"/>
          </w:tcPr>
          <w:p w14:paraId="1BAF85C5">
            <w:pPr>
              <w:jc w:val="center"/>
              <w:rPr>
                <w:rFonts w:hint="eastAsia" w:ascii="宋体" w:hAnsi="宋体"/>
                <w:sz w:val="24"/>
              </w:rPr>
            </w:pPr>
            <w:r>
              <w:rPr>
                <w:rFonts w:hint="eastAsia" w:ascii="宋体" w:hAnsi="宋体"/>
                <w:bCs/>
                <w:sz w:val="24"/>
              </w:rPr>
              <w:t>专业</w:t>
            </w:r>
          </w:p>
        </w:tc>
        <w:tc>
          <w:tcPr>
            <w:tcW w:w="775" w:type="dxa"/>
            <w:vAlign w:val="center"/>
          </w:tcPr>
          <w:p w14:paraId="21DC76AF">
            <w:pPr>
              <w:jc w:val="both"/>
              <w:rPr>
                <w:rFonts w:hint="eastAsia" w:ascii="宋体" w:hAnsi="宋体"/>
                <w:sz w:val="24"/>
                <w:lang w:val="en-US" w:eastAsia="zh-CN"/>
              </w:rPr>
            </w:pPr>
            <w:r>
              <w:rPr>
                <w:rFonts w:hint="eastAsia" w:ascii="宋体" w:hAnsi="宋体"/>
                <w:sz w:val="24"/>
                <w:lang w:val="en-US" w:eastAsia="zh-CN"/>
              </w:rPr>
              <w:t>市场</w:t>
            </w:r>
          </w:p>
          <w:p w14:paraId="5B747C04">
            <w:pPr>
              <w:jc w:val="both"/>
              <w:rPr>
                <w:rFonts w:hint="default" w:ascii="宋体" w:hAnsi="宋体" w:eastAsia="宋体"/>
                <w:sz w:val="24"/>
                <w:lang w:val="en-US" w:eastAsia="zh-CN"/>
              </w:rPr>
            </w:pPr>
            <w:r>
              <w:rPr>
                <w:rFonts w:hint="eastAsia" w:ascii="宋体" w:hAnsi="宋体"/>
                <w:sz w:val="24"/>
                <w:lang w:val="en-US" w:eastAsia="zh-CN"/>
              </w:rPr>
              <w:t>营销</w:t>
            </w:r>
          </w:p>
        </w:tc>
        <w:tc>
          <w:tcPr>
            <w:tcW w:w="791" w:type="dxa"/>
            <w:vAlign w:val="center"/>
          </w:tcPr>
          <w:p w14:paraId="1F82525B">
            <w:pPr>
              <w:jc w:val="center"/>
              <w:rPr>
                <w:rFonts w:hint="eastAsia" w:ascii="宋体" w:hAnsi="宋体"/>
                <w:sz w:val="24"/>
              </w:rPr>
            </w:pPr>
            <w:r>
              <w:rPr>
                <w:rFonts w:hint="eastAsia" w:ascii="宋体" w:hAnsi="宋体"/>
                <w:bCs/>
                <w:sz w:val="24"/>
              </w:rPr>
              <w:t>年级班别</w:t>
            </w:r>
          </w:p>
        </w:tc>
        <w:tc>
          <w:tcPr>
            <w:tcW w:w="2106" w:type="dxa"/>
            <w:vAlign w:val="center"/>
          </w:tcPr>
          <w:p w14:paraId="3134F680">
            <w:pPr>
              <w:jc w:val="both"/>
              <w:rPr>
                <w:rFonts w:hint="default" w:ascii="宋体" w:hAnsi="宋体" w:eastAsia="宋体"/>
                <w:sz w:val="24"/>
                <w:lang w:val="en-US" w:eastAsia="zh-CN"/>
              </w:rPr>
            </w:pPr>
          </w:p>
        </w:tc>
      </w:tr>
      <w:tr w14:paraId="69B7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vAlign w:val="center"/>
          </w:tcPr>
          <w:p w14:paraId="7A2B2F92">
            <w:pPr>
              <w:jc w:val="center"/>
              <w:rPr>
                <w:rFonts w:ascii="宋体" w:hAnsi="宋体"/>
                <w:sz w:val="24"/>
              </w:rPr>
            </w:pPr>
            <w:r>
              <w:rPr>
                <w:rFonts w:hint="eastAsia" w:ascii="宋体" w:hAnsi="宋体"/>
                <w:bCs/>
                <w:sz w:val="24"/>
              </w:rPr>
              <w:t>论文（设计）题目</w:t>
            </w:r>
          </w:p>
        </w:tc>
        <w:tc>
          <w:tcPr>
            <w:tcW w:w="7939" w:type="dxa"/>
            <w:gridSpan w:val="7"/>
            <w:vAlign w:val="center"/>
          </w:tcPr>
          <w:p w14:paraId="44A53A8E">
            <w:pPr>
              <w:ind w:firstLine="600" w:firstLineChars="250"/>
              <w:jc w:val="center"/>
              <w:rPr>
                <w:rFonts w:hint="eastAsia" w:ascii="宋体" w:hAnsi="宋体"/>
                <w:sz w:val="24"/>
              </w:rPr>
            </w:pPr>
            <w:r>
              <w:rPr>
                <w:rFonts w:hint="eastAsia" w:ascii="宋体" w:hAnsi="宋体"/>
                <w:color w:val="auto"/>
                <w:sz w:val="24"/>
              </w:rPr>
              <w:t>巴马活泉营销策略研究</w:t>
            </w:r>
          </w:p>
        </w:tc>
      </w:tr>
      <w:tr w14:paraId="6724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vAlign w:val="center"/>
          </w:tcPr>
          <w:p w14:paraId="3A7E4BF2">
            <w:pPr>
              <w:jc w:val="center"/>
              <w:rPr>
                <w:rFonts w:hint="eastAsia" w:ascii="宋体" w:hAnsi="宋体"/>
                <w:sz w:val="24"/>
              </w:rPr>
            </w:pPr>
            <w:r>
              <w:rPr>
                <w:rFonts w:hint="eastAsia" w:ascii="宋体" w:hAnsi="宋体"/>
                <w:bCs/>
                <w:sz w:val="24"/>
              </w:rPr>
              <w:t>拟完成时间</w:t>
            </w:r>
          </w:p>
        </w:tc>
        <w:tc>
          <w:tcPr>
            <w:tcW w:w="3383" w:type="dxa"/>
            <w:gridSpan w:val="3"/>
            <w:vAlign w:val="center"/>
          </w:tcPr>
          <w:p w14:paraId="57352C6E">
            <w:pPr>
              <w:ind w:firstLine="480" w:firstLineChars="200"/>
              <w:rPr>
                <w:rFonts w:hint="eastAsia" w:ascii="宋体" w:hAnsi="宋体"/>
                <w:sz w:val="24"/>
              </w:rPr>
            </w:pPr>
            <w:r>
              <w:rPr>
                <w:rFonts w:hint="eastAsia" w:ascii="宋体" w:hAnsi="宋体"/>
                <w:color w:val="auto"/>
                <w:sz w:val="24"/>
              </w:rPr>
              <w:t>　　</w:t>
            </w:r>
            <w:r>
              <w:rPr>
                <w:rFonts w:hint="eastAsia" w:ascii="宋体" w:hAnsi="宋体"/>
                <w:color w:val="auto"/>
                <w:sz w:val="24"/>
                <w:lang w:val="en-US" w:eastAsia="zh-CN"/>
              </w:rPr>
              <w:t>2024</w:t>
            </w:r>
            <w:r>
              <w:rPr>
                <w:rFonts w:hint="eastAsia" w:ascii="宋体" w:hAnsi="宋体"/>
                <w:color w:val="auto"/>
                <w:sz w:val="24"/>
              </w:rPr>
              <w:t>年</w:t>
            </w:r>
            <w:r>
              <w:rPr>
                <w:rFonts w:hint="eastAsia" w:ascii="宋体" w:hAnsi="宋体"/>
                <w:color w:val="auto"/>
                <w:sz w:val="24"/>
                <w:lang w:val="en-US" w:eastAsia="zh-CN"/>
              </w:rPr>
              <w:t>4</w:t>
            </w:r>
            <w:r>
              <w:rPr>
                <w:rFonts w:hint="eastAsia" w:ascii="宋体" w:hAnsi="宋体"/>
                <w:color w:val="auto"/>
                <w:sz w:val="24"/>
              </w:rPr>
              <w:t>月</w:t>
            </w:r>
            <w:r>
              <w:rPr>
                <w:rFonts w:hint="eastAsia" w:ascii="宋体" w:hAnsi="宋体"/>
                <w:color w:val="auto"/>
                <w:sz w:val="24"/>
                <w:lang w:val="en-US" w:eastAsia="zh-CN"/>
              </w:rPr>
              <w:t>5</w:t>
            </w:r>
            <w:r>
              <w:rPr>
                <w:rFonts w:hint="eastAsia" w:ascii="宋体" w:hAnsi="宋体"/>
                <w:color w:val="auto"/>
                <w:sz w:val="24"/>
              </w:rPr>
              <w:t>日</w:t>
            </w:r>
          </w:p>
        </w:tc>
        <w:tc>
          <w:tcPr>
            <w:tcW w:w="1659" w:type="dxa"/>
            <w:gridSpan w:val="2"/>
            <w:vAlign w:val="center"/>
          </w:tcPr>
          <w:p w14:paraId="50FC44F1">
            <w:pPr>
              <w:jc w:val="center"/>
              <w:rPr>
                <w:rFonts w:hint="eastAsia" w:ascii="宋体" w:hAnsi="宋体"/>
                <w:sz w:val="24"/>
              </w:rPr>
            </w:pPr>
            <w:r>
              <w:rPr>
                <w:rFonts w:hint="eastAsia" w:ascii="宋体" w:hAnsi="宋体"/>
                <w:sz w:val="24"/>
              </w:rPr>
              <w:t>指导教师姓名及职称</w:t>
            </w:r>
          </w:p>
        </w:tc>
        <w:tc>
          <w:tcPr>
            <w:tcW w:w="2897" w:type="dxa"/>
            <w:gridSpan w:val="2"/>
            <w:vAlign w:val="center"/>
          </w:tcPr>
          <w:p w14:paraId="3C86F06F">
            <w:pPr>
              <w:jc w:val="center"/>
              <w:rPr>
                <w:rFonts w:hint="default" w:ascii="宋体" w:hAnsi="宋体" w:eastAsia="宋体"/>
                <w:sz w:val="24"/>
                <w:lang w:val="en-US" w:eastAsia="zh-CN"/>
              </w:rPr>
            </w:pPr>
            <w:bookmarkStart w:id="3" w:name="_GoBack"/>
            <w:bookmarkEnd w:id="3"/>
          </w:p>
        </w:tc>
      </w:tr>
      <w:tr w14:paraId="73C5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vAlign w:val="top"/>
          </w:tcPr>
          <w:p w14:paraId="1E4425F2">
            <w:pPr>
              <w:jc w:val="center"/>
              <w:rPr>
                <w:rFonts w:hint="eastAsia" w:ascii="宋体" w:hAnsi="宋体"/>
                <w:bCs/>
                <w:sz w:val="24"/>
              </w:rPr>
            </w:pPr>
            <w:r>
              <w:rPr>
                <w:rFonts w:hint="eastAsia" w:ascii="宋体" w:hAnsi="宋体"/>
                <w:bCs/>
                <w:sz w:val="24"/>
              </w:rPr>
              <w:t>题目类型</w:t>
            </w:r>
            <w:r>
              <w:rPr>
                <w:rFonts w:hint="eastAsia" w:ascii="宋体" w:hAnsi="宋体"/>
                <w:bCs/>
                <w:sz w:val="2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2773680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218.4pt;height:0pt;width:0.05pt;z-index:251659264;mso-width-relative:page;mso-height-relative:page;" filled="f" stroked="t" coordsize="21600,21600" o:gfxdata="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N0Wyq1gAAAAsBAAAPAAAAAAAAAAEAIAAAACIAAABkcnMvZG93bnJldi54bWxQSwECFAAUAAAA&#10;CACHTuJAeN9u1/ABAADgAwAADgAAAAAAAAABACAAAAAlAQAAZHJzL2Uyb0RvYy54bWxQSwUGAAAA&#10;AAYABgBZAQAAhwUAAAAA&#10;">
                      <v:fill on="f" focussize="0,0"/>
                      <v:stroke color="#000000" joinstyle="round"/>
                      <v:imagedata o:title=""/>
                      <o:lock v:ext="edit" aspectratio="f"/>
                    </v:line>
                  </w:pict>
                </mc:Fallback>
              </mc:AlternateContent>
            </w:r>
          </w:p>
        </w:tc>
        <w:tc>
          <w:tcPr>
            <w:tcW w:w="7939" w:type="dxa"/>
            <w:gridSpan w:val="7"/>
            <w:vAlign w:val="center"/>
          </w:tcPr>
          <w:p w14:paraId="2CCC75E4">
            <w:pPr>
              <w:rPr>
                <w:rFonts w:hint="eastAsia" w:ascii="宋体" w:hAnsi="宋体"/>
                <w:color w:val="000000"/>
                <w:sz w:val="24"/>
              </w:rPr>
            </w:pPr>
            <w:r>
              <w:rPr>
                <w:rFonts w:hint="eastAsia" w:ascii="宋体" w:hAnsi="宋体"/>
                <w:color w:val="000000"/>
                <w:sz w:val="24"/>
              </w:rPr>
              <w:t xml:space="preserve">□理论研究　　 </w:t>
            </w:r>
            <w:r>
              <w:rPr>
                <w:rFonts w:hint="eastAsia" w:ascii="宋体" w:hAnsi="宋体"/>
                <w:color w:val="000000"/>
                <w:sz w:val="24"/>
                <w:lang w:eastAsia="zh-CN"/>
              </w:rPr>
              <w:t>☑</w:t>
            </w:r>
            <w:r>
              <w:rPr>
                <w:rFonts w:hint="eastAsia" w:ascii="宋体" w:hAnsi="宋体"/>
                <w:color w:val="000000"/>
                <w:sz w:val="24"/>
              </w:rPr>
              <w:t>应用研究　　 □设计开发　　 □其他</w:t>
            </w:r>
            <w:r>
              <w:rPr>
                <w:rFonts w:hint="eastAsia" w:ascii="宋体" w:hAnsi="宋体"/>
                <w:sz w:val="24"/>
              </w:rPr>
              <w:t>　</w:t>
            </w:r>
          </w:p>
        </w:tc>
      </w:tr>
      <w:tr w14:paraId="341A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vAlign w:val="center"/>
          </w:tcPr>
          <w:p w14:paraId="56DF8CC3">
            <w:pPr>
              <w:jc w:val="center"/>
              <w:rPr>
                <w:rFonts w:hint="eastAsia" w:ascii="宋体" w:hAnsi="宋体"/>
                <w:bCs/>
                <w:sz w:val="24"/>
              </w:rPr>
            </w:pPr>
            <w:r>
              <w:rPr>
                <w:rFonts w:hint="eastAsia" w:ascii="宋体" w:hAnsi="宋体"/>
                <w:bCs/>
                <w:sz w:val="24"/>
              </w:rPr>
              <w:t>命题来源</w:t>
            </w:r>
          </w:p>
        </w:tc>
        <w:tc>
          <w:tcPr>
            <w:tcW w:w="7939" w:type="dxa"/>
            <w:gridSpan w:val="7"/>
            <w:vAlign w:val="center"/>
          </w:tcPr>
          <w:p w14:paraId="2A5C4EA1">
            <w:pPr>
              <w:rPr>
                <w:rFonts w:hint="eastAsia" w:ascii="宋体" w:hAnsi="宋体"/>
                <w:b/>
                <w:bCs/>
                <w:sz w:val="24"/>
              </w:rPr>
            </w:pPr>
            <w:r>
              <w:rPr>
                <w:rFonts w:hint="eastAsia" w:ascii="宋体" w:hAnsi="宋体"/>
                <w:color w:val="000000"/>
                <w:sz w:val="24"/>
                <w:lang w:eastAsia="zh-CN"/>
              </w:rPr>
              <w:t>□</w:t>
            </w:r>
            <w:r>
              <w:rPr>
                <w:rFonts w:hint="eastAsia" w:ascii="宋体" w:hAnsi="宋体"/>
                <w:sz w:val="24"/>
              </w:rPr>
              <w:t xml:space="preserve">教师命题　　 </w:t>
            </w:r>
            <w:r>
              <w:rPr>
                <w:rFonts w:hint="eastAsia" w:ascii="宋体" w:hAnsi="宋体"/>
                <w:color w:val="000000"/>
                <w:sz w:val="24"/>
                <w:lang w:eastAsia="zh-CN"/>
              </w:rPr>
              <w:t>☑</w:t>
            </w:r>
            <w:r>
              <w:rPr>
                <w:rFonts w:hint="eastAsia" w:ascii="宋体" w:hAnsi="宋体"/>
                <w:sz w:val="24"/>
              </w:rPr>
              <w:t xml:space="preserve">学生自主命题　　 </w:t>
            </w:r>
            <w:r>
              <w:rPr>
                <w:rFonts w:hint="eastAsia" w:ascii="宋体" w:hAnsi="宋体"/>
                <w:color w:val="000000"/>
                <w:sz w:val="24"/>
              </w:rPr>
              <w:t>□</w:t>
            </w:r>
            <w:r>
              <w:rPr>
                <w:rFonts w:hint="eastAsia" w:ascii="宋体" w:hAnsi="宋体"/>
                <w:sz w:val="24"/>
              </w:rPr>
              <w:t>教师科研课题</w:t>
            </w:r>
          </w:p>
        </w:tc>
      </w:tr>
      <w:tr w14:paraId="50B4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60" w:type="dxa"/>
            <w:gridSpan w:val="6"/>
            <w:vAlign w:val="center"/>
          </w:tcPr>
          <w:p w14:paraId="1E2957ED">
            <w:pPr>
              <w:jc w:val="center"/>
              <w:rPr>
                <w:rFonts w:hint="eastAsia" w:ascii="宋体" w:hAnsi="宋体"/>
                <w:color w:val="000000"/>
                <w:sz w:val="24"/>
              </w:rPr>
            </w:pPr>
            <w:r>
              <w:rPr>
                <w:rFonts w:hint="eastAsia" w:ascii="宋体" w:hAnsi="宋体"/>
                <w:sz w:val="24"/>
              </w:rPr>
              <w:t>是否在实验、实习、工程实践和社会调查等社会实践中完成</w:t>
            </w:r>
          </w:p>
        </w:tc>
        <w:tc>
          <w:tcPr>
            <w:tcW w:w="2897" w:type="dxa"/>
            <w:gridSpan w:val="2"/>
            <w:vAlign w:val="center"/>
          </w:tcPr>
          <w:p w14:paraId="27F9F9DE">
            <w:pPr>
              <w:widowControl/>
              <w:jc w:val="center"/>
              <w:rPr>
                <w:rFonts w:hint="eastAsia" w:ascii="宋体" w:hAnsi="宋体"/>
                <w:color w:val="000000"/>
                <w:sz w:val="24"/>
              </w:rPr>
            </w:pPr>
            <w:r>
              <w:rPr>
                <w:rFonts w:hint="eastAsia" w:ascii="宋体" w:hAnsi="宋体"/>
                <w:color w:val="000000"/>
                <w:sz w:val="24"/>
                <w:lang w:eastAsia="zh-CN"/>
              </w:rPr>
              <w:t>☑</w:t>
            </w:r>
            <w:r>
              <w:rPr>
                <w:rFonts w:hint="eastAsia" w:ascii="宋体" w:hAnsi="宋体"/>
                <w:sz w:val="24"/>
              </w:rPr>
              <w:t xml:space="preserve">是   </w:t>
            </w:r>
            <w:r>
              <w:rPr>
                <w:rFonts w:hint="eastAsia" w:ascii="宋体" w:hAnsi="宋体"/>
                <w:color w:val="000000"/>
                <w:sz w:val="24"/>
              </w:rPr>
              <w:t>□</w:t>
            </w:r>
            <w:r>
              <w:rPr>
                <w:rFonts w:hint="eastAsia" w:ascii="宋体" w:hAnsi="宋体"/>
                <w:sz w:val="24"/>
              </w:rPr>
              <w:t>否</w:t>
            </w:r>
          </w:p>
        </w:tc>
      </w:tr>
      <w:tr w14:paraId="7183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57" w:type="dxa"/>
            <w:gridSpan w:val="8"/>
            <w:vAlign w:val="top"/>
          </w:tcPr>
          <w:p w14:paraId="12A1B03B">
            <w:pPr>
              <w:spacing w:line="360" w:lineRule="auto"/>
              <w:rPr>
                <w:rFonts w:hint="eastAsia"/>
                <w:sz w:val="28"/>
              </w:rPr>
            </w:pPr>
            <w:r>
              <w:rPr>
                <w:rFonts w:hint="eastAsia" w:eastAsia="黑体"/>
                <w:sz w:val="24"/>
              </w:rPr>
              <w:t>一、选题依据及意义</w:t>
            </w:r>
          </w:p>
          <w:p w14:paraId="77CF2C8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Style w:val="9"/>
                <w:rFonts w:hint="default"/>
                <w:b/>
                <w:bCs w:val="0"/>
                <w:lang w:val="en-US" w:eastAsia="zh-CN"/>
              </w:rPr>
            </w:pPr>
            <w:r>
              <w:rPr>
                <w:rStyle w:val="9"/>
                <w:rFonts w:hint="eastAsia"/>
                <w:b/>
                <w:bCs w:val="0"/>
                <w:lang w:eastAsia="zh-CN"/>
              </w:rPr>
              <w:t>（</w:t>
            </w:r>
            <w:r>
              <w:rPr>
                <w:rStyle w:val="9"/>
                <w:rFonts w:hint="eastAsia"/>
                <w:b/>
                <w:bCs w:val="0"/>
                <w:lang w:val="en-US" w:eastAsia="zh-CN"/>
              </w:rPr>
              <w:t>一</w:t>
            </w:r>
            <w:r>
              <w:rPr>
                <w:rStyle w:val="9"/>
                <w:rFonts w:hint="eastAsia"/>
                <w:b/>
                <w:bCs w:val="0"/>
                <w:lang w:eastAsia="zh-CN"/>
              </w:rPr>
              <w:t>）</w:t>
            </w:r>
            <w:r>
              <w:rPr>
                <w:rStyle w:val="9"/>
                <w:rFonts w:hint="eastAsia"/>
                <w:b/>
                <w:bCs w:val="0"/>
                <w:lang w:val="en-US" w:eastAsia="zh-CN"/>
              </w:rPr>
              <w:t>选题依据</w:t>
            </w:r>
          </w:p>
          <w:p w14:paraId="4340959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rPr>
            </w:pPr>
            <w:r>
              <w:rPr>
                <w:rFonts w:hint="eastAsia" w:ascii="宋体" w:hAnsi="宋体"/>
                <w:sz w:val="24"/>
              </w:rPr>
              <w:t>巴马活泉</w:t>
            </w:r>
            <w:r>
              <w:rPr>
                <w:rFonts w:hint="default"/>
                <w:sz w:val="24"/>
              </w:rPr>
              <w:t>位于广西巴马瑶族自治县，这里是世界著名的长寿之乡，具有独特的地域文化和自然资源，为巴马活泉提供了天然的品牌背书</w:t>
            </w:r>
            <w:r>
              <w:rPr>
                <w:rFonts w:hint="eastAsia"/>
                <w:sz w:val="24"/>
                <w:lang w:eastAsia="zh-CN"/>
              </w:rPr>
              <w:t>。</w:t>
            </w:r>
            <w:r>
              <w:rPr>
                <w:rFonts w:hint="default"/>
                <w:sz w:val="24"/>
              </w:rPr>
              <w:t>根据习近平总书记考察广西时的重要讲话精神，广西要“加快构建现代化产业体系、持续扩大对内对外开放、全面推进乡村振兴、巩固发展各族人民团结奋斗的良好局面”，这为巴马活泉的发展提供了政策指引和行动方向。</w:t>
            </w:r>
          </w:p>
          <w:p w14:paraId="0824F83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sz w:val="24"/>
                <w:lang w:val="en-US" w:eastAsia="zh-CN"/>
              </w:rPr>
              <w:t>随着消费者对健康生活方式的追求，健康饮用水的需求日益增长。巴马活泉作为一种天然、健康的饮用水，具有明显的市场优势。中国饮用水市场庞大，矿泉水市场竞争激烈，品牌间竞争已白热化。产品差异化、渠道竞争成为关键，如农夫山泉、景田百岁山等品牌凭借优质产品和广泛渠道领先市场。同时，高端矿泉水市场发展迅速，品牌需满足消费者对健康、营养和口感的多方面需求。消费者对高品质饮用水的需求不断上升，巴马活泉作为具有矿泉水弱碱性天然高偏硅酸小分子的产品，市场潜力巨大。虽然巴马活泉在当地享有较高的知名度，但在更广阔的市场中</w:t>
            </w:r>
            <w:r>
              <w:rPr>
                <w:rFonts w:hint="eastAsia" w:ascii="宋体" w:hAnsi="宋体"/>
                <w:color w:val="000000" w:themeColor="text1"/>
                <w:sz w:val="24"/>
                <w:lang w:val="en-US" w:eastAsia="zh-CN"/>
                <w14:textFill>
                  <w14:solidFill>
                    <w14:schemeClr w14:val="tx1"/>
                  </w14:solidFill>
                </w14:textFill>
              </w:rPr>
              <w:t>，品牌知名度和影响力有待提升，需要通过有效的营销策略来加强品牌建设。巴马活泉的发展需要考虑资源的可持续利用和环境保护，本文可以探讨如何在保护生态环境的同时，实现企业的可持续发展。</w:t>
            </w:r>
          </w:p>
          <w:p w14:paraId="0F89200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rPr>
            </w:pPr>
            <w:r>
              <w:rPr>
                <w:rFonts w:hint="eastAsia" w:ascii="宋体" w:hAnsi="宋体"/>
                <w:color w:val="000000" w:themeColor="text1"/>
                <w:sz w:val="24"/>
                <w:lang w:val="en-US" w:eastAsia="zh-CN"/>
                <w14:textFill>
                  <w14:solidFill>
                    <w14:schemeClr w14:val="tx1"/>
                  </w14:solidFill>
                </w14:textFill>
              </w:rPr>
              <w:t>广西</w:t>
            </w:r>
            <w:r>
              <w:rPr>
                <w:rFonts w:hint="eastAsia" w:ascii="宋体" w:hAnsi="宋体"/>
                <w:color w:val="000000" w:themeColor="text1"/>
                <w:sz w:val="24"/>
                <w14:textFill>
                  <w14:solidFill>
                    <w14:schemeClr w14:val="tx1"/>
                  </w14:solidFill>
                </w14:textFill>
              </w:rPr>
              <w:t>巴马活泉</w:t>
            </w:r>
            <w:r>
              <w:rPr>
                <w:rFonts w:hint="default"/>
                <w:color w:val="000000" w:themeColor="text1"/>
                <w:sz w:val="24"/>
                <w14:textFill>
                  <w14:solidFill>
                    <w14:schemeClr w14:val="tx1"/>
                  </w14:solidFill>
                </w14:textFill>
              </w:rPr>
              <w:t>作为地方企业</w:t>
            </w:r>
            <w:r>
              <w:rPr>
                <w:rFonts w:hint="eastAsia"/>
                <w:color w:val="000000" w:themeColor="text1"/>
                <w:sz w:val="24"/>
                <w:lang w:val="en-US" w:eastAsia="zh-CN"/>
                <w14:textFill>
                  <w14:solidFill>
                    <w14:schemeClr w14:val="tx1"/>
                  </w14:solidFill>
                </w14:textFill>
              </w:rPr>
              <w:t>品牌</w:t>
            </w:r>
            <w:r>
              <w:rPr>
                <w:rFonts w:hint="default"/>
                <w:color w:val="000000" w:themeColor="text1"/>
                <w:sz w:val="24"/>
                <w14:textFill>
                  <w14:solidFill>
                    <w14:schemeClr w14:val="tx1"/>
                  </w14:solidFill>
                </w14:textFill>
              </w:rPr>
              <w:t>，巴马瑶族自治县党委书记黄炳峰表示，“依托良好的生态条件，通过流转土地发展现代化高效农业、休闲农业与乡村旅游业，建设集循环农业、美丽田园、农事景观、休闲观光、体验采摘、民宿民舍为一体的田园综合旅游项目，全面推进‘四百四带’乡村振兴发展目标。” 这表明巴马活泉的发展与地方政府的政策导向高度一致，有助于实现企业与地方经济的共同发展。其发展对于促进当地经济发展、增加就业、提高居民收入具有重要意义。巴马活泉的发展经验对于其他地区</w:t>
            </w:r>
            <w:r>
              <w:rPr>
                <w:rFonts w:hint="eastAsia"/>
                <w:color w:val="000000" w:themeColor="text1"/>
                <w:sz w:val="24"/>
                <w:lang w:val="en-US" w:eastAsia="zh-CN"/>
                <w14:textFill>
                  <w14:solidFill>
                    <w14:schemeClr w14:val="tx1"/>
                  </w14:solidFill>
                </w14:textFill>
              </w:rPr>
              <w:t>或当地类似企业</w:t>
            </w:r>
            <w:r>
              <w:rPr>
                <w:rFonts w:hint="default"/>
                <w:color w:val="000000" w:themeColor="text1"/>
                <w:sz w:val="24"/>
                <w14:textFill>
                  <w14:solidFill>
                    <w14:schemeClr w14:val="tx1"/>
                  </w14:solidFill>
                </w14:textFill>
              </w:rPr>
              <w:t>的自然资源开发和利用具有一定的</w:t>
            </w:r>
            <w:r>
              <w:rPr>
                <w:rFonts w:hint="default"/>
                <w:sz w:val="24"/>
              </w:rPr>
              <w:t>借鉴意义，通过研究其营销策略，可以为类似企业提供案例参考。</w:t>
            </w:r>
          </w:p>
          <w:p w14:paraId="6A3AD55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82" w:firstLineChars="200"/>
              <w:textAlignment w:val="auto"/>
              <w:rPr>
                <w:rFonts w:hint="eastAsia"/>
                <w:b/>
                <w:bCs/>
                <w:sz w:val="24"/>
                <w:lang w:val="en-US" w:eastAsia="zh-CN"/>
              </w:rPr>
            </w:pPr>
            <w:r>
              <w:rPr>
                <w:rFonts w:hint="eastAsia"/>
                <w:b/>
                <w:bCs/>
                <w:sz w:val="24"/>
                <w:lang w:val="en-US" w:eastAsia="zh-CN"/>
              </w:rPr>
              <w:t>选题意义</w:t>
            </w:r>
          </w:p>
          <w:p w14:paraId="544D376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82" w:firstLineChars="200"/>
              <w:textAlignment w:val="auto"/>
              <w:rPr>
                <w:rFonts w:hint="eastAsia"/>
                <w:b/>
                <w:bCs/>
                <w:sz w:val="24"/>
                <w:lang w:val="en-US" w:eastAsia="zh-CN"/>
              </w:rPr>
            </w:pPr>
            <w:r>
              <w:rPr>
                <w:rFonts w:hint="eastAsia"/>
                <w:b/>
                <w:bCs/>
                <w:sz w:val="24"/>
                <w:lang w:val="en-US" w:eastAsia="zh-CN"/>
              </w:rPr>
              <w:t>理论意义</w:t>
            </w:r>
          </w:p>
          <w:p w14:paraId="259F11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b w:val="0"/>
                <w:bCs w:val="0"/>
                <w:sz w:val="24"/>
                <w:lang w:val="en-US" w:eastAsia="zh-CN"/>
              </w:rPr>
            </w:pPr>
            <w:r>
              <w:rPr>
                <w:rFonts w:hint="eastAsia"/>
                <w:b w:val="0"/>
                <w:bCs w:val="0"/>
                <w:sz w:val="24"/>
                <w:lang w:val="en-US" w:eastAsia="zh-CN"/>
              </w:rPr>
              <w:t>巴马活泉作为具有地域特色的品牌，其营销策略研究可以丰富地域品牌的营销策略和管理的理论体系，为其他地域性品牌提供理论参考。本文探讨在健康消费趋势下，消费者对饮用水的需求变化，为健康饮品市场的理论研究提供案例支持。通过分析巴马活泉的营销策略，可以深入理解营销建设过程中的各种因素，如产品策略、价格策略、渠道策略、促销策略等，对营销策略理论进行实证研究。</w:t>
            </w:r>
          </w:p>
          <w:p w14:paraId="79844B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b/>
                <w:bCs/>
                <w:sz w:val="24"/>
                <w:lang w:val="en-US" w:eastAsia="zh-CN"/>
              </w:rPr>
            </w:pPr>
            <w:r>
              <w:rPr>
                <w:rFonts w:hint="eastAsia"/>
                <w:b w:val="0"/>
                <w:bCs w:val="0"/>
                <w:sz w:val="24"/>
                <w:lang w:val="en-US" w:eastAsia="zh-CN"/>
              </w:rPr>
              <w:t>研究巴马活泉如何根据市场细分进行产品定位，可以为市场细分和定位理论提供新的实践案例。 探讨如何在保护生态环境的同时实现企业的可持续发展，对可持续发展理论在企业营销策略中的应用进行研究。</w:t>
            </w:r>
          </w:p>
          <w:p w14:paraId="7AC3842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82" w:firstLineChars="200"/>
              <w:textAlignment w:val="auto"/>
              <w:rPr>
                <w:rFonts w:hint="default"/>
                <w:b/>
                <w:bCs/>
                <w:sz w:val="24"/>
                <w:lang w:val="en-US" w:eastAsia="zh-CN"/>
              </w:rPr>
            </w:pPr>
            <w:r>
              <w:rPr>
                <w:rFonts w:hint="eastAsia"/>
                <w:b/>
                <w:bCs/>
                <w:sz w:val="24"/>
                <w:lang w:val="en-US" w:eastAsia="zh-CN"/>
              </w:rPr>
              <w:t>实践意义</w:t>
            </w:r>
          </w:p>
          <w:p w14:paraId="0AE9E3F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黑体"/>
                <w:sz w:val="24"/>
              </w:rPr>
            </w:pPr>
            <w:r>
              <w:rPr>
                <w:rFonts w:hint="eastAsia"/>
                <w:sz w:val="24"/>
                <w:lang w:val="en-US" w:eastAsia="zh-CN"/>
              </w:rPr>
              <w:t>本</w:t>
            </w:r>
            <w:r>
              <w:rPr>
                <w:rFonts w:hint="default"/>
                <w:sz w:val="24"/>
              </w:rPr>
              <w:t>研究结果可以帮助巴马活泉优化营销策略，提升品牌在市场中的竞争力。提供策略</w:t>
            </w:r>
            <w:r>
              <w:rPr>
                <w:rFonts w:hint="eastAsia"/>
                <w:sz w:val="24"/>
                <w:lang w:val="en-US" w:eastAsia="zh-CN"/>
              </w:rPr>
              <w:t>的</w:t>
            </w:r>
            <w:r>
              <w:rPr>
                <w:rFonts w:hint="default"/>
                <w:sz w:val="24"/>
              </w:rPr>
              <w:t>建议，帮助巴马活泉提高品牌知名度和影响力，拓宽市场。</w:t>
            </w:r>
            <w:r>
              <w:rPr>
                <w:rFonts w:hint="eastAsia"/>
                <w:sz w:val="24"/>
                <w:lang w:val="en-US" w:eastAsia="zh-CN"/>
              </w:rPr>
              <w:t>本</w:t>
            </w:r>
            <w:r>
              <w:rPr>
                <w:rFonts w:hint="default"/>
                <w:sz w:val="24"/>
              </w:rPr>
              <w:t>研究营销渠道的选择和优化，为巴马活泉建立更有效的销售网络。巴马活泉的发展有助于推动当地经济发展，研究其营销策略对促进地方经济具有实际意义。研究</w:t>
            </w:r>
            <w:r>
              <w:rPr>
                <w:rFonts w:hint="eastAsia"/>
                <w:sz w:val="24"/>
                <w:lang w:val="en-US" w:eastAsia="zh-CN"/>
              </w:rPr>
              <w:t>的</w:t>
            </w:r>
            <w:r>
              <w:rPr>
                <w:rFonts w:hint="default"/>
                <w:sz w:val="24"/>
              </w:rPr>
              <w:t>成果可以作为其他企业，尤其是自然资源型产品的企业，在营销策略制定上的参考。</w:t>
            </w:r>
          </w:p>
        </w:tc>
      </w:tr>
      <w:tr w14:paraId="6FA1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57" w:type="dxa"/>
            <w:gridSpan w:val="8"/>
            <w:vAlign w:val="top"/>
          </w:tcPr>
          <w:p w14:paraId="06D59A54">
            <w:pPr>
              <w:spacing w:line="360" w:lineRule="auto"/>
              <w:rPr>
                <w:rFonts w:hint="eastAsia"/>
                <w:sz w:val="28"/>
              </w:rPr>
            </w:pPr>
            <w:r>
              <w:rPr>
                <w:rFonts w:hint="eastAsia" w:eastAsia="黑体"/>
                <w:b w:val="0"/>
                <w:bCs w:val="0"/>
                <w:sz w:val="24"/>
              </w:rPr>
              <w:t>二、研究目标与主要内容</w:t>
            </w:r>
          </w:p>
          <w:p w14:paraId="0EDD8E14">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Times New Roman" w:hAnsi="Times New Roman" w:eastAsia="宋体" w:cs="Times New Roman"/>
                <w:sz w:val="24"/>
                <w:lang w:val="en-US" w:eastAsia="zh-CN"/>
              </w:rPr>
            </w:pPr>
            <w:r>
              <w:rPr>
                <w:rFonts w:hint="eastAsia" w:ascii="黑体" w:eastAsia="黑体"/>
                <w:b/>
                <w:sz w:val="24"/>
                <w:lang w:eastAsia="zh-CN"/>
              </w:rPr>
              <w:t>（</w:t>
            </w:r>
            <w:r>
              <w:rPr>
                <w:rFonts w:hint="eastAsia" w:ascii="黑体" w:eastAsia="黑体"/>
                <w:b/>
                <w:sz w:val="24"/>
                <w:lang w:val="en-US" w:eastAsia="zh-CN"/>
              </w:rPr>
              <w:t>一</w:t>
            </w:r>
            <w:r>
              <w:rPr>
                <w:rFonts w:hint="eastAsia" w:ascii="黑体" w:eastAsia="黑体"/>
                <w:b/>
                <w:sz w:val="24"/>
                <w:lang w:eastAsia="zh-CN"/>
              </w:rPr>
              <w:t>）</w:t>
            </w:r>
            <w:r>
              <w:rPr>
                <w:rFonts w:hint="eastAsia" w:ascii="黑体" w:eastAsia="黑体"/>
                <w:b/>
                <w:sz w:val="24"/>
                <w:lang w:val="en-US" w:eastAsia="zh-CN"/>
              </w:rPr>
              <w:t>研究目标</w:t>
            </w:r>
          </w:p>
          <w:p w14:paraId="0B4A1CF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本文基于市场营销理论，特别是</w:t>
            </w:r>
            <w:r>
              <w:rPr>
                <w:rFonts w:hint="eastAsia" w:cs="Times New Roman"/>
                <w:sz w:val="24"/>
                <w:lang w:val="en-US" w:eastAsia="zh-CN"/>
              </w:rPr>
              <w:t>利用</w:t>
            </w:r>
            <w:r>
              <w:rPr>
                <w:rFonts w:hint="eastAsia"/>
                <w:sz w:val="24"/>
                <w:lang w:val="en-US" w:eastAsia="zh-CN"/>
              </w:rPr>
              <w:t>产品差异化理论来探讨巴马活泉通过R&amp;D、地理策略、促销策略和服务策略等实现产品差异化，帮助巴马活泉在市场中脱颖而出，</w:t>
            </w:r>
            <w:r>
              <w:rPr>
                <w:rFonts w:hint="eastAsia" w:ascii="Times New Roman" w:hAnsi="Times New Roman" w:eastAsia="宋体" w:cs="Times New Roman"/>
                <w:sz w:val="24"/>
                <w:lang w:val="en-US" w:eastAsia="zh-CN"/>
              </w:rPr>
              <w:t>4P（产品、价格、渠道、促销）和STP（市场细分、目标市场、市场定位）等经典理论框架，结合现代营销趋势如数字化营销、消费者行为学等，采用文献研究和问卷调查等多种研究方法，深入研究了巴马活泉在当前市场环境下的营销策略现状、问题及挑战。研究旨在深刻分析公司产品的市场定位、消费者需求满足程度、营销渠道的有效性和促销活动的吸引力等现状，揭示影响消费者满意度和品牌忠诚度的关键因素。</w:t>
            </w:r>
          </w:p>
          <w:p w14:paraId="7AB8AD5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通过系统的数据收集与分析，本文进一步探讨了巴马活泉在营销策略上存在的不足之处，如产品定位不够精准、价格策略缺乏灵活性、渠道布局不够完善以及促销活动创新性不足等。在此基础上，研究提出了针对性的营销策略优化对策，旨在提升公司产品的市场竞争力，增强消费者满意度和品牌忠诚度。</w:t>
            </w:r>
          </w:p>
          <w:p w14:paraId="5F8DE20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综上所述，本文的研究任务不仅在于提出具体的营销策略优化建议，还包括深刻分析巴马活泉的营销现状，揭示影响消费者满意度的关键因素，以及为同类企业提供可借鉴的营销策略参考。</w:t>
            </w:r>
          </w:p>
          <w:p w14:paraId="335631D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82" w:firstLineChars="200"/>
              <w:textAlignment w:val="auto"/>
              <w:rPr>
                <w:rFonts w:hint="eastAsia" w:ascii="黑体" w:eastAsia="黑体"/>
                <w:b/>
                <w:sz w:val="24"/>
                <w:lang w:val="en-US" w:eastAsia="zh-CN"/>
              </w:rPr>
            </w:pPr>
            <w:r>
              <w:rPr>
                <w:rFonts w:hint="eastAsia" w:ascii="黑体" w:eastAsia="黑体"/>
                <w:b/>
                <w:sz w:val="24"/>
                <w:lang w:val="en-US" w:eastAsia="zh-CN"/>
              </w:rPr>
              <w:t>主要内容</w:t>
            </w:r>
          </w:p>
          <w:p w14:paraId="3A4A6088">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default"/>
                <w:b w:val="0"/>
                <w:bCs w:val="0"/>
                <w:sz w:val="24"/>
                <w:szCs w:val="24"/>
                <w:lang w:val="en-US" w:eastAsia="zh-CN"/>
              </w:rPr>
            </w:pPr>
            <w:r>
              <w:rPr>
                <w:rFonts w:hint="default"/>
                <w:b w:val="0"/>
                <w:bCs w:val="0"/>
                <w:sz w:val="24"/>
                <w:szCs w:val="24"/>
                <w:lang w:val="en-US" w:eastAsia="zh-CN"/>
              </w:rPr>
              <w:t>本文以</w:t>
            </w:r>
            <w:r>
              <w:rPr>
                <w:rFonts w:hint="eastAsia"/>
                <w:b w:val="0"/>
                <w:bCs w:val="0"/>
                <w:sz w:val="24"/>
                <w:szCs w:val="24"/>
                <w:lang w:val="en-US" w:eastAsia="zh-CN"/>
              </w:rPr>
              <w:t>“</w:t>
            </w:r>
            <w:r>
              <w:rPr>
                <w:rFonts w:hint="default"/>
                <w:b w:val="0"/>
                <w:bCs w:val="0"/>
                <w:sz w:val="24"/>
                <w:szCs w:val="24"/>
                <w:lang w:val="en-US" w:eastAsia="zh-CN"/>
              </w:rPr>
              <w:t>巴马活泉营销策略研究</w:t>
            </w:r>
            <w:r>
              <w:rPr>
                <w:rFonts w:hint="eastAsia"/>
                <w:b w:val="0"/>
                <w:bCs w:val="0"/>
                <w:sz w:val="24"/>
                <w:szCs w:val="24"/>
                <w:lang w:val="en-US" w:eastAsia="zh-CN"/>
              </w:rPr>
              <w:t>”</w:t>
            </w:r>
            <w:r>
              <w:rPr>
                <w:rFonts w:hint="default"/>
                <w:b w:val="0"/>
                <w:bCs w:val="0"/>
                <w:sz w:val="24"/>
                <w:szCs w:val="24"/>
                <w:lang w:val="en-US" w:eastAsia="zh-CN"/>
              </w:rPr>
              <w:t>为核心问题，</w:t>
            </w:r>
            <w:r>
              <w:rPr>
                <w:rFonts w:hint="eastAsia"/>
                <w:b w:val="0"/>
                <w:bCs w:val="0"/>
                <w:sz w:val="24"/>
                <w:szCs w:val="24"/>
                <w:lang w:val="en-US" w:eastAsia="zh-CN"/>
              </w:rPr>
              <w:t>从网上收集相关食品饮料行业报道和新闻，研究相关市场影响概念，利用产品差异化理论、STP理论、4P理论和通过调查问卷分析总结该公司营销策略存在的问题，对问题进行深入的分析，找到问题产生的原因。</w:t>
            </w:r>
            <w:r>
              <w:rPr>
                <w:rFonts w:hint="default"/>
                <w:b w:val="0"/>
                <w:bCs w:val="0"/>
                <w:sz w:val="24"/>
                <w:szCs w:val="24"/>
                <w:lang w:val="en-US" w:eastAsia="zh-CN"/>
              </w:rPr>
              <w:t>根据上述研究目标和分析，本论文的研究提纲如下：</w:t>
            </w:r>
          </w:p>
          <w:p w14:paraId="5121C68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p>
          <w:p w14:paraId="0A242A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lang w:val="en-US" w:eastAsia="zh-CN"/>
              </w:rPr>
            </w:pPr>
            <w:r>
              <w:rPr>
                <w:rFonts w:hint="eastAsia" w:ascii="宋体" w:hAnsi="宋体"/>
                <w:sz w:val="24"/>
              </w:rPr>
              <w:t>巴马活泉营销策略研究</w:t>
            </w:r>
          </w:p>
          <w:p w14:paraId="0DDE4C3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eastAsia="zh-CN"/>
              </w:rPr>
            </w:pPr>
            <w:r>
              <w:rPr>
                <w:rFonts w:hint="eastAsia"/>
                <w:sz w:val="24"/>
              </w:rPr>
              <w:t>摘要</w:t>
            </w:r>
          </w:p>
          <w:p w14:paraId="22EBFC2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eastAsia="zh-CN"/>
              </w:rPr>
            </w:pPr>
            <w:r>
              <w:rPr>
                <w:rFonts w:hint="eastAsia"/>
                <w:sz w:val="24"/>
              </w:rPr>
              <w:t>Abstract</w:t>
            </w:r>
          </w:p>
          <w:p w14:paraId="0BF0DE7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rPr>
            </w:pPr>
            <w:r>
              <w:rPr>
                <w:rFonts w:hint="eastAsia"/>
                <w:sz w:val="24"/>
                <w:lang w:val="en-US" w:eastAsia="zh-CN"/>
              </w:rPr>
              <w:t>一、 绪论</w:t>
            </w:r>
          </w:p>
          <w:p w14:paraId="67C8741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eastAsia="zh-CN"/>
              </w:rPr>
            </w:pPr>
            <w:r>
              <w:rPr>
                <w:rFonts w:hint="eastAsia"/>
                <w:sz w:val="24"/>
                <w:lang w:val="en-US" w:eastAsia="zh-CN"/>
              </w:rPr>
              <w:t>（一）研究背景</w:t>
            </w:r>
            <w:r>
              <w:rPr>
                <w:rFonts w:hint="eastAsia"/>
                <w:sz w:val="24"/>
              </w:rPr>
              <w:t>与意义</w:t>
            </w:r>
          </w:p>
          <w:p w14:paraId="3014DA8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val="en-US" w:eastAsia="zh-CN"/>
              </w:rPr>
            </w:pPr>
            <w:r>
              <w:rPr>
                <w:rFonts w:hint="eastAsia"/>
                <w:sz w:val="24"/>
                <w:lang w:val="en-US" w:eastAsia="zh-CN"/>
              </w:rPr>
              <w:t>（二）</w:t>
            </w:r>
            <w:r>
              <w:rPr>
                <w:rFonts w:hint="eastAsia"/>
                <w:sz w:val="24"/>
              </w:rPr>
              <w:t>研究目的</w:t>
            </w:r>
            <w:r>
              <w:rPr>
                <w:rFonts w:hint="eastAsia"/>
                <w:sz w:val="24"/>
                <w:lang w:val="en-US" w:eastAsia="zh-CN"/>
              </w:rPr>
              <w:t>与方法</w:t>
            </w:r>
          </w:p>
          <w:p w14:paraId="4A21DA4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val="en-US" w:eastAsia="zh-CN"/>
              </w:rPr>
            </w:pPr>
            <w:r>
              <w:rPr>
                <w:rFonts w:hint="eastAsia"/>
                <w:sz w:val="24"/>
                <w:lang w:val="en-US" w:eastAsia="zh-CN"/>
              </w:rPr>
              <w:t>（三）</w:t>
            </w:r>
            <w:r>
              <w:rPr>
                <w:rFonts w:hint="eastAsia"/>
                <w:sz w:val="24"/>
              </w:rPr>
              <w:t>研究内容</w:t>
            </w:r>
            <w:r>
              <w:rPr>
                <w:rFonts w:hint="eastAsia"/>
                <w:sz w:val="24"/>
                <w:lang w:val="en-US" w:eastAsia="zh-CN"/>
              </w:rPr>
              <w:t>和创新点</w:t>
            </w:r>
          </w:p>
          <w:p w14:paraId="18AB3CF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val="en-US" w:eastAsia="zh-CN"/>
              </w:rPr>
            </w:pPr>
            <w:r>
              <w:rPr>
                <w:rFonts w:hint="eastAsia"/>
                <w:sz w:val="24"/>
                <w:lang w:eastAsia="zh-CN"/>
              </w:rPr>
              <w:t>（</w:t>
            </w:r>
            <w:r>
              <w:rPr>
                <w:rFonts w:hint="eastAsia"/>
                <w:sz w:val="24"/>
                <w:lang w:val="en-US" w:eastAsia="zh-CN"/>
              </w:rPr>
              <w:t>四）国内外研究现状</w:t>
            </w:r>
          </w:p>
          <w:p w14:paraId="065CCCF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val="en-US" w:eastAsia="zh-CN"/>
              </w:rPr>
            </w:pPr>
            <w:r>
              <w:rPr>
                <w:rFonts w:hint="eastAsia"/>
                <w:sz w:val="24"/>
              </w:rPr>
              <w:t>二</w:t>
            </w:r>
            <w:r>
              <w:rPr>
                <w:rFonts w:hint="eastAsia"/>
                <w:sz w:val="24"/>
                <w:lang w:eastAsia="zh-CN"/>
              </w:rPr>
              <w:t>、</w:t>
            </w:r>
            <w:r>
              <w:rPr>
                <w:rFonts w:hint="eastAsia"/>
                <w:sz w:val="24"/>
                <w:lang w:val="en-US" w:eastAsia="zh-CN"/>
              </w:rPr>
              <w:t xml:space="preserve"> 相关概念与理论基础</w:t>
            </w:r>
          </w:p>
          <w:p w14:paraId="2CF5EC5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val="en-US" w:eastAsia="zh-CN"/>
              </w:rPr>
            </w:pPr>
            <w:r>
              <w:rPr>
                <w:rFonts w:hint="eastAsia"/>
                <w:sz w:val="24"/>
                <w:lang w:val="en-US" w:eastAsia="zh-CN"/>
              </w:rPr>
              <w:t>（一）产品差异化理论</w:t>
            </w:r>
          </w:p>
          <w:p w14:paraId="3804C2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sz w:val="24"/>
                <w:lang w:val="en-US" w:eastAsia="zh-CN"/>
              </w:rPr>
            </w:pPr>
            <w:r>
              <w:rPr>
                <w:rFonts w:hint="eastAsia"/>
                <w:sz w:val="24"/>
                <w:lang w:val="en-US" w:eastAsia="zh-CN"/>
              </w:rPr>
              <w:t>1.产品差异化的定义与重要性</w:t>
            </w:r>
          </w:p>
          <w:p w14:paraId="3513AF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sz w:val="24"/>
                <w:lang w:val="en-US" w:eastAsia="zh-CN"/>
              </w:rPr>
            </w:pPr>
            <w:r>
              <w:rPr>
                <w:rFonts w:hint="eastAsia"/>
                <w:sz w:val="24"/>
                <w:lang w:val="en-US" w:eastAsia="zh-CN"/>
              </w:rPr>
              <w:t>2.产品差异化的层次</w:t>
            </w:r>
          </w:p>
          <w:p w14:paraId="4914E2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sz w:val="24"/>
                <w:lang w:val="en-US" w:eastAsia="zh-CN"/>
              </w:rPr>
            </w:pPr>
            <w:r>
              <w:rPr>
                <w:rFonts w:hint="eastAsia"/>
                <w:sz w:val="24"/>
                <w:lang w:val="en-US" w:eastAsia="zh-CN"/>
              </w:rPr>
              <w:t>3.产品差异化的实施策略</w:t>
            </w:r>
          </w:p>
          <w:p w14:paraId="0EF4B2C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E54C5E" w:themeColor="accent6"/>
                <w:sz w:val="24"/>
                <w:lang w:val="en-US" w:eastAsia="zh-CN"/>
                <w14:textFill>
                  <w14:solidFill>
                    <w14:schemeClr w14:val="accent6"/>
                  </w14:solidFill>
                </w14:textFill>
              </w:rPr>
            </w:pPr>
            <w:r>
              <w:rPr>
                <w:rFonts w:hint="eastAsia"/>
                <w:sz w:val="24"/>
                <w:lang w:val="en-US" w:eastAsia="zh-CN"/>
              </w:rPr>
              <w:t>（二）</w:t>
            </w:r>
            <w:r>
              <w:rPr>
                <w:rFonts w:hint="eastAsia"/>
                <w:color w:val="auto"/>
                <w:sz w:val="24"/>
                <w:lang w:val="en-US" w:eastAsia="zh-CN"/>
              </w:rPr>
              <w:t>STP营销战略理论</w:t>
            </w:r>
          </w:p>
          <w:p w14:paraId="4F860FC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val="en-US" w:eastAsia="zh-CN"/>
              </w:rPr>
            </w:pPr>
            <w:r>
              <w:rPr>
                <w:rFonts w:hint="eastAsia"/>
                <w:sz w:val="24"/>
                <w:lang w:val="en-US" w:eastAsia="zh-CN"/>
              </w:rPr>
              <w:t>（三）4P理论</w:t>
            </w:r>
          </w:p>
          <w:p w14:paraId="7FBB4C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color w:val="auto"/>
                <w:sz w:val="24"/>
                <w:lang w:val="en-US" w:eastAsia="zh-CN"/>
              </w:rPr>
            </w:pPr>
            <w:r>
              <w:rPr>
                <w:rFonts w:hint="eastAsia"/>
                <w:color w:val="auto"/>
                <w:sz w:val="24"/>
                <w:lang w:val="en-US" w:eastAsia="zh-CN"/>
              </w:rPr>
              <w:t>三、</w:t>
            </w:r>
            <w:r>
              <w:rPr>
                <w:rFonts w:hint="eastAsia" w:ascii="宋体" w:hAnsi="宋体"/>
                <w:color w:val="auto"/>
                <w:sz w:val="24"/>
              </w:rPr>
              <w:t>巴马活泉营销</w:t>
            </w:r>
            <w:r>
              <w:rPr>
                <w:rFonts w:hint="eastAsia"/>
                <w:color w:val="auto"/>
                <w:sz w:val="24"/>
                <w:lang w:val="en-US" w:eastAsia="zh-CN"/>
              </w:rPr>
              <w:t>环境分析</w:t>
            </w:r>
          </w:p>
          <w:p w14:paraId="2B7C2D5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lang w:val="en-US"/>
              </w:rPr>
            </w:pPr>
            <w:r>
              <w:rPr>
                <w:rFonts w:hint="eastAsia"/>
                <w:color w:val="auto"/>
                <w:sz w:val="24"/>
                <w:lang w:val="en-US" w:eastAsia="zh-CN"/>
              </w:rPr>
              <w:t>（一）宏观环境分析</w:t>
            </w:r>
          </w:p>
          <w:p w14:paraId="73B5F65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lang w:val="en-US" w:eastAsia="zh-CN"/>
              </w:rPr>
            </w:pPr>
            <w:r>
              <w:rPr>
                <w:rFonts w:hint="eastAsia"/>
                <w:color w:val="auto"/>
                <w:sz w:val="24"/>
                <w:lang w:val="en-US" w:eastAsia="zh-CN"/>
              </w:rPr>
              <w:t xml:space="preserve">（二）微观环境分析                                     </w:t>
            </w:r>
          </w:p>
          <w:p w14:paraId="03BA45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color w:val="auto"/>
                <w:sz w:val="24"/>
                <w:lang w:val="en-US" w:eastAsia="zh-CN"/>
              </w:rPr>
            </w:pPr>
            <w:r>
              <w:rPr>
                <w:rFonts w:hint="eastAsia" w:ascii="宋体" w:hAnsi="宋体"/>
                <w:color w:val="auto"/>
                <w:sz w:val="24"/>
                <w:lang w:val="en-US" w:eastAsia="zh-CN"/>
              </w:rPr>
              <w:t>四、</w:t>
            </w:r>
            <w:r>
              <w:rPr>
                <w:rFonts w:hint="eastAsia" w:ascii="宋体" w:hAnsi="宋体"/>
                <w:color w:val="auto"/>
                <w:sz w:val="24"/>
              </w:rPr>
              <w:t>巴马活泉</w:t>
            </w:r>
            <w:r>
              <w:rPr>
                <w:rFonts w:hint="eastAsia" w:ascii="宋体" w:hAnsi="宋体"/>
                <w:color w:val="auto"/>
                <w:sz w:val="24"/>
                <w:lang w:val="en-US" w:eastAsia="zh-CN"/>
              </w:rPr>
              <w:t>矿泉水</w:t>
            </w:r>
            <w:r>
              <w:rPr>
                <w:rFonts w:hint="eastAsia"/>
                <w:color w:val="auto"/>
                <w:sz w:val="24"/>
                <w:lang w:val="en-US" w:eastAsia="zh-CN"/>
              </w:rPr>
              <w:t>市场营销现状</w:t>
            </w:r>
          </w:p>
          <w:p w14:paraId="4BA3002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lang w:val="en-US" w:eastAsia="zh-CN"/>
              </w:rPr>
            </w:pPr>
            <w:r>
              <w:rPr>
                <w:rFonts w:hint="eastAsia"/>
                <w:color w:val="auto"/>
                <w:sz w:val="24"/>
                <w:lang w:val="en-US" w:eastAsia="zh-CN"/>
              </w:rPr>
              <w:t>（一）</w:t>
            </w:r>
            <w:r>
              <w:rPr>
                <w:rFonts w:hint="eastAsia" w:ascii="宋体" w:hAnsi="宋体"/>
                <w:color w:val="auto"/>
                <w:sz w:val="24"/>
              </w:rPr>
              <w:t>巴马活泉食品饮料有限公司</w:t>
            </w:r>
            <w:r>
              <w:rPr>
                <w:rFonts w:hint="eastAsia"/>
                <w:color w:val="auto"/>
                <w:sz w:val="24"/>
                <w:lang w:val="en-US" w:eastAsia="zh-CN"/>
              </w:rPr>
              <w:t>简介</w:t>
            </w:r>
          </w:p>
          <w:p w14:paraId="4ACA6AA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lang w:val="en-US" w:eastAsia="zh-CN"/>
              </w:rPr>
            </w:pPr>
            <w:r>
              <w:rPr>
                <w:rFonts w:hint="eastAsia"/>
                <w:color w:val="auto"/>
                <w:sz w:val="24"/>
                <w:lang w:val="en-US" w:eastAsia="zh-CN"/>
              </w:rPr>
              <w:t>（二）</w:t>
            </w:r>
            <w:r>
              <w:rPr>
                <w:rFonts w:hint="eastAsia" w:ascii="宋体" w:hAnsi="宋体"/>
                <w:color w:val="auto"/>
                <w:sz w:val="24"/>
              </w:rPr>
              <w:t>巴马活泉</w:t>
            </w:r>
            <w:r>
              <w:rPr>
                <w:rFonts w:hint="eastAsia" w:ascii="宋体" w:hAnsi="宋体"/>
                <w:color w:val="auto"/>
                <w:sz w:val="24"/>
                <w:lang w:val="en-US" w:eastAsia="zh-CN"/>
              </w:rPr>
              <w:t>矿泉水</w:t>
            </w:r>
            <w:r>
              <w:rPr>
                <w:rFonts w:hint="eastAsia"/>
                <w:color w:val="auto"/>
                <w:sz w:val="24"/>
                <w:lang w:val="en-US" w:eastAsia="zh-CN"/>
              </w:rPr>
              <w:t>市场营销策略现状</w:t>
            </w:r>
          </w:p>
          <w:p w14:paraId="733D53D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lang w:val="en-US" w:eastAsia="zh-CN"/>
              </w:rPr>
            </w:pPr>
            <w:r>
              <w:rPr>
                <w:rFonts w:hint="eastAsia"/>
                <w:color w:val="auto"/>
                <w:sz w:val="24"/>
                <w:lang w:val="en-US" w:eastAsia="zh-CN"/>
              </w:rPr>
              <w:t>（三）</w:t>
            </w:r>
            <w:r>
              <w:rPr>
                <w:rFonts w:hint="eastAsia" w:ascii="宋体" w:hAnsi="宋体"/>
                <w:color w:val="auto"/>
                <w:sz w:val="24"/>
              </w:rPr>
              <w:t>巴马活泉</w:t>
            </w:r>
            <w:r>
              <w:rPr>
                <w:rFonts w:hint="eastAsia"/>
                <w:color w:val="auto"/>
                <w:sz w:val="24"/>
                <w:lang w:val="en-US" w:eastAsia="zh-CN"/>
              </w:rPr>
              <w:t>矿泉水市场营销策略存在的问题</w:t>
            </w:r>
          </w:p>
          <w:p w14:paraId="21E1FA1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lang w:val="en-US" w:eastAsia="zh-CN"/>
              </w:rPr>
            </w:pPr>
            <w:r>
              <w:rPr>
                <w:rFonts w:hint="eastAsia"/>
                <w:color w:val="auto"/>
                <w:sz w:val="24"/>
                <w:lang w:val="en-US" w:eastAsia="zh-CN"/>
              </w:rPr>
              <w:t>1.产品类型过多</w:t>
            </w:r>
          </w:p>
          <w:p w14:paraId="17A9054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lang w:val="en-US" w:eastAsia="zh-CN"/>
              </w:rPr>
            </w:pPr>
            <w:r>
              <w:rPr>
                <w:rFonts w:hint="eastAsia"/>
                <w:color w:val="auto"/>
                <w:sz w:val="24"/>
                <w:lang w:val="en-US" w:eastAsia="zh-CN"/>
              </w:rPr>
              <w:t>2.产品价格定价缺乏系统性和规范性</w:t>
            </w:r>
          </w:p>
          <w:p w14:paraId="5BED6C5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lang w:val="en-US" w:eastAsia="zh-CN"/>
              </w:rPr>
            </w:pPr>
            <w:r>
              <w:rPr>
                <w:rFonts w:hint="eastAsia"/>
                <w:color w:val="auto"/>
                <w:sz w:val="24"/>
                <w:lang w:val="en-US" w:eastAsia="zh-CN"/>
              </w:rPr>
              <w:t>3.连锁加盟式销售渠道过于狭隘</w:t>
            </w:r>
          </w:p>
          <w:p w14:paraId="12A6B186">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lang w:val="en-US" w:eastAsia="zh-CN"/>
              </w:rPr>
            </w:pPr>
            <w:r>
              <w:rPr>
                <w:rFonts w:hint="eastAsia"/>
                <w:color w:val="auto"/>
                <w:sz w:val="24"/>
                <w:lang w:val="en-US" w:eastAsia="zh-CN"/>
              </w:rPr>
              <w:t xml:space="preserve">4.促销活动缺乏力度和创造力    </w:t>
            </w:r>
          </w:p>
          <w:p w14:paraId="426F80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lang w:val="en-US" w:eastAsia="zh-CN"/>
              </w:rPr>
            </w:pPr>
            <w:r>
              <w:rPr>
                <w:rFonts w:hint="eastAsia"/>
                <w:sz w:val="24"/>
                <w:lang w:val="en-US" w:eastAsia="zh-CN"/>
              </w:rPr>
              <w:t>五、</w:t>
            </w:r>
            <w:r>
              <w:rPr>
                <w:rFonts w:hint="eastAsia" w:ascii="宋体" w:hAnsi="宋体"/>
                <w:sz w:val="24"/>
              </w:rPr>
              <w:t>巴马活泉</w:t>
            </w:r>
            <w:r>
              <w:rPr>
                <w:rFonts w:hint="eastAsia" w:ascii="宋体" w:hAnsi="宋体"/>
                <w:sz w:val="24"/>
                <w:lang w:val="en-US" w:eastAsia="zh-CN"/>
              </w:rPr>
              <w:t>消费者营销状况问卷调查与分析</w:t>
            </w:r>
          </w:p>
          <w:p w14:paraId="5F213E5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val="en-US" w:eastAsia="zh-CN"/>
              </w:rPr>
            </w:pPr>
            <w:r>
              <w:rPr>
                <w:rFonts w:hint="eastAsia"/>
                <w:sz w:val="24"/>
                <w:lang w:val="en-US" w:eastAsia="zh-CN"/>
              </w:rPr>
              <w:t>（一）问卷设计与调查</w:t>
            </w:r>
          </w:p>
          <w:p w14:paraId="4B7B3DF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val="en-US" w:eastAsia="zh-CN"/>
              </w:rPr>
            </w:pPr>
            <w:r>
              <w:rPr>
                <w:rFonts w:hint="eastAsia"/>
                <w:sz w:val="24"/>
                <w:lang w:val="en-US" w:eastAsia="zh-CN"/>
              </w:rPr>
              <w:t>（二）问卷发放与回收</w:t>
            </w:r>
          </w:p>
          <w:p w14:paraId="0DA6FAD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val="en-US" w:eastAsia="zh-CN"/>
              </w:rPr>
            </w:pPr>
            <w:r>
              <w:rPr>
                <w:rFonts w:hint="eastAsia"/>
                <w:sz w:val="24"/>
                <w:lang w:val="en-US" w:eastAsia="zh-CN"/>
              </w:rPr>
              <w:t>（三）数据分析</w:t>
            </w:r>
          </w:p>
          <w:p w14:paraId="0ED6DF7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val="en-US" w:eastAsia="zh-CN"/>
              </w:rPr>
            </w:pPr>
            <w:r>
              <w:rPr>
                <w:rFonts w:hint="eastAsia"/>
                <w:sz w:val="24"/>
                <w:lang w:val="en-US" w:eastAsia="zh-CN"/>
              </w:rPr>
              <w:t>1.信效度检验</w:t>
            </w:r>
          </w:p>
          <w:p w14:paraId="23B86ED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val="en-US" w:eastAsia="zh-CN"/>
              </w:rPr>
            </w:pPr>
            <w:r>
              <w:rPr>
                <w:rFonts w:hint="eastAsia"/>
                <w:sz w:val="24"/>
                <w:lang w:val="en-US" w:eastAsia="zh-CN"/>
              </w:rPr>
              <w:t>2.样本分析</w:t>
            </w:r>
          </w:p>
          <w:p w14:paraId="75BEDEE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sz w:val="24"/>
                <w:lang w:val="en-US" w:eastAsia="zh-CN"/>
              </w:rPr>
            </w:pPr>
            <w:r>
              <w:rPr>
                <w:rFonts w:hint="eastAsia"/>
                <w:sz w:val="24"/>
                <w:lang w:val="en-US" w:eastAsia="zh-CN"/>
              </w:rPr>
              <w:t>（四）调查结果分析</w:t>
            </w:r>
          </w:p>
          <w:p w14:paraId="7648535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rPr>
            </w:pPr>
            <w:r>
              <w:rPr>
                <w:rFonts w:hint="eastAsia"/>
                <w:sz w:val="24"/>
                <w:lang w:val="en-US" w:eastAsia="zh-CN"/>
              </w:rPr>
              <w:t xml:space="preserve">六、 </w:t>
            </w:r>
            <w:r>
              <w:rPr>
                <w:rFonts w:hint="eastAsia" w:ascii="宋体" w:hAnsi="宋体"/>
                <w:sz w:val="24"/>
              </w:rPr>
              <w:t>巴马活泉</w:t>
            </w:r>
            <w:r>
              <w:rPr>
                <w:rFonts w:hint="eastAsia"/>
                <w:sz w:val="24"/>
                <w:lang w:val="en-US" w:eastAsia="zh-CN"/>
              </w:rPr>
              <w:t>矿泉水营销建议</w:t>
            </w:r>
          </w:p>
          <w:p w14:paraId="1FDE1E9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val="en-US" w:eastAsia="zh-CN"/>
              </w:rPr>
            </w:pPr>
            <w:r>
              <w:rPr>
                <w:rFonts w:hint="eastAsia"/>
                <w:sz w:val="24"/>
                <w:lang w:val="en-US" w:eastAsia="zh-CN"/>
              </w:rPr>
              <w:t>（一）</w:t>
            </w:r>
            <w:r>
              <w:rPr>
                <w:rFonts w:hint="eastAsia" w:ascii="宋体" w:hAnsi="宋体"/>
                <w:sz w:val="24"/>
              </w:rPr>
              <w:t>巴马活泉</w:t>
            </w:r>
            <w:r>
              <w:rPr>
                <w:rFonts w:hint="eastAsia"/>
                <w:sz w:val="24"/>
                <w:lang w:val="en-US" w:eastAsia="zh-CN"/>
              </w:rPr>
              <w:t>矿泉水市场营销战略建议</w:t>
            </w:r>
          </w:p>
          <w:p w14:paraId="1AB0CEB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val="en-US" w:eastAsia="zh-CN"/>
              </w:rPr>
            </w:pPr>
            <w:r>
              <w:rPr>
                <w:rFonts w:hint="eastAsia"/>
                <w:sz w:val="24"/>
                <w:lang w:val="en-US" w:eastAsia="zh-CN"/>
              </w:rPr>
              <w:t>1.</w:t>
            </w:r>
            <w:r>
              <w:rPr>
                <w:rFonts w:hint="eastAsia" w:ascii="宋体" w:hAnsi="宋体"/>
                <w:sz w:val="24"/>
              </w:rPr>
              <w:t>巴马活泉</w:t>
            </w:r>
            <w:r>
              <w:rPr>
                <w:rFonts w:hint="eastAsia"/>
                <w:sz w:val="24"/>
                <w:lang w:val="en-US" w:eastAsia="zh-CN"/>
              </w:rPr>
              <w:t>市场细分</w:t>
            </w:r>
          </w:p>
          <w:p w14:paraId="0721A0F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val="en-US" w:eastAsia="zh-CN"/>
              </w:rPr>
            </w:pPr>
            <w:r>
              <w:rPr>
                <w:rFonts w:hint="eastAsia"/>
                <w:sz w:val="24"/>
                <w:lang w:val="en-US" w:eastAsia="zh-CN"/>
              </w:rPr>
              <w:t>2.</w:t>
            </w:r>
            <w:r>
              <w:rPr>
                <w:rFonts w:hint="eastAsia" w:ascii="宋体" w:hAnsi="宋体"/>
                <w:sz w:val="24"/>
              </w:rPr>
              <w:t>巴马活泉</w:t>
            </w:r>
            <w:r>
              <w:rPr>
                <w:rFonts w:hint="eastAsia"/>
                <w:sz w:val="24"/>
                <w:lang w:val="en-US" w:eastAsia="zh-CN"/>
              </w:rPr>
              <w:t>目标市场选择</w:t>
            </w:r>
          </w:p>
          <w:p w14:paraId="4D17C99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rPr>
            </w:pPr>
            <w:r>
              <w:rPr>
                <w:rFonts w:hint="eastAsia"/>
                <w:sz w:val="24"/>
                <w:lang w:val="en-US" w:eastAsia="zh-CN"/>
              </w:rPr>
              <w:t>3.</w:t>
            </w:r>
            <w:r>
              <w:rPr>
                <w:rFonts w:hint="eastAsia" w:ascii="宋体" w:hAnsi="宋体"/>
                <w:sz w:val="24"/>
              </w:rPr>
              <w:t>巴马活泉</w:t>
            </w:r>
            <w:r>
              <w:rPr>
                <w:rFonts w:hint="eastAsia"/>
                <w:sz w:val="24"/>
                <w:lang w:val="en-US" w:eastAsia="zh-CN"/>
              </w:rPr>
              <w:t>市场定位</w:t>
            </w:r>
          </w:p>
          <w:p w14:paraId="0B6D03D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（二）</w:t>
            </w:r>
            <w:r>
              <w:rPr>
                <w:rFonts w:hint="eastAsia" w:ascii="宋体" w:hAnsi="宋体"/>
                <w:sz w:val="24"/>
              </w:rPr>
              <w:t>巴马活泉食</w:t>
            </w:r>
            <w:r>
              <w:rPr>
                <w:rFonts w:hint="eastAsia"/>
                <w:sz w:val="24"/>
                <w:lang w:val="en-US" w:eastAsia="zh-CN"/>
              </w:rPr>
              <w:t>矿泉水</w:t>
            </w:r>
            <w:r>
              <w:rPr>
                <w:rFonts w:hint="eastAsia" w:ascii="Times New Roman" w:hAnsi="Times New Roman" w:eastAsia="宋体" w:cs="Times New Roman"/>
                <w:sz w:val="24"/>
                <w:lang w:val="en-US" w:eastAsia="zh-CN"/>
              </w:rPr>
              <w:t>市场营销策略建议</w:t>
            </w:r>
          </w:p>
          <w:p w14:paraId="2BF08DF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1.产品策略建议</w:t>
            </w:r>
          </w:p>
          <w:p w14:paraId="6D6E0FC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2.价格策略建议</w:t>
            </w:r>
          </w:p>
          <w:p w14:paraId="5FAA0CF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3.渠道策略建议</w:t>
            </w:r>
          </w:p>
          <w:p w14:paraId="40B913E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4.促销策略建议</w:t>
            </w:r>
          </w:p>
          <w:p w14:paraId="69950AA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eastAsia="zh-CN"/>
              </w:rPr>
            </w:pPr>
            <w:r>
              <w:rPr>
                <w:rFonts w:hint="eastAsia"/>
                <w:sz w:val="24"/>
                <w:lang w:val="en-US" w:eastAsia="zh-CN"/>
              </w:rPr>
              <w:t xml:space="preserve">七、 </w:t>
            </w:r>
            <w:r>
              <w:rPr>
                <w:rFonts w:hint="eastAsia"/>
                <w:sz w:val="24"/>
              </w:rPr>
              <w:t>结论与展望</w:t>
            </w:r>
          </w:p>
          <w:p w14:paraId="44ABD93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eastAsia="zh-CN"/>
              </w:rPr>
            </w:pPr>
            <w:r>
              <w:rPr>
                <w:rFonts w:hint="eastAsia"/>
                <w:sz w:val="24"/>
                <w:lang w:val="en-US" w:eastAsia="zh-CN"/>
              </w:rPr>
              <w:t>（一）</w:t>
            </w:r>
            <w:r>
              <w:rPr>
                <w:rFonts w:hint="eastAsia"/>
                <w:sz w:val="24"/>
              </w:rPr>
              <w:t>研究结论</w:t>
            </w:r>
          </w:p>
          <w:p w14:paraId="7CA37D6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eastAsia="zh-CN"/>
              </w:rPr>
            </w:pPr>
            <w:r>
              <w:rPr>
                <w:rFonts w:hint="eastAsia"/>
                <w:sz w:val="24"/>
                <w:lang w:val="en-US" w:eastAsia="zh-CN"/>
              </w:rPr>
              <w:t>（二）</w:t>
            </w:r>
            <w:r>
              <w:rPr>
                <w:rFonts w:hint="eastAsia"/>
                <w:sz w:val="24"/>
              </w:rPr>
              <w:t>研究展望</w:t>
            </w:r>
          </w:p>
          <w:p w14:paraId="28CD600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eastAsia="zh-CN"/>
              </w:rPr>
            </w:pPr>
            <w:r>
              <w:rPr>
                <w:rFonts w:hint="eastAsia"/>
                <w:sz w:val="24"/>
              </w:rPr>
              <w:t>参考文献</w:t>
            </w:r>
          </w:p>
          <w:p w14:paraId="4F87997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lang w:val="en-US" w:eastAsia="zh-CN"/>
              </w:rPr>
            </w:pPr>
            <w:r>
              <w:rPr>
                <w:rFonts w:hint="eastAsia"/>
                <w:sz w:val="24"/>
              </w:rPr>
              <w:t>附录</w:t>
            </w:r>
            <w:r>
              <w:rPr>
                <w:rFonts w:hint="eastAsia"/>
                <w:sz w:val="24"/>
                <w:lang w:val="en-US" w:eastAsia="zh-CN"/>
              </w:rPr>
              <w:t xml:space="preserve"> </w:t>
            </w:r>
          </w:p>
          <w:p w14:paraId="101F692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rPr>
            </w:pPr>
            <w:r>
              <w:rPr>
                <w:rFonts w:hint="eastAsia"/>
                <w:sz w:val="24"/>
              </w:rPr>
              <w:t>致谢</w:t>
            </w:r>
          </w:p>
        </w:tc>
      </w:tr>
      <w:tr w14:paraId="68B2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57" w:type="dxa"/>
            <w:gridSpan w:val="8"/>
            <w:vAlign w:val="top"/>
          </w:tcPr>
          <w:p w14:paraId="5E69C38F">
            <w:pPr>
              <w:spacing w:line="360" w:lineRule="auto"/>
              <w:rPr>
                <w:rFonts w:hint="eastAsia"/>
                <w:b w:val="0"/>
                <w:bCs w:val="0"/>
                <w:sz w:val="24"/>
              </w:rPr>
            </w:pPr>
            <w:r>
              <w:rPr>
                <w:rFonts w:hint="eastAsia" w:eastAsia="黑体"/>
                <w:b w:val="0"/>
                <w:bCs w:val="0"/>
                <w:sz w:val="24"/>
              </w:rPr>
              <w:t>三、研究方法和手段</w:t>
            </w:r>
          </w:p>
          <w:p w14:paraId="4F526CC7">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b/>
                <w:bCs/>
                <w:sz w:val="24"/>
                <w:szCs w:val="24"/>
                <w:lang w:val="en-US" w:eastAsia="zh-CN"/>
              </w:rPr>
            </w:pPr>
            <w:r>
              <w:rPr>
                <w:rFonts w:hint="eastAsia"/>
                <w:b/>
                <w:bCs/>
                <w:sz w:val="24"/>
                <w:szCs w:val="24"/>
                <w:lang w:eastAsia="zh-CN"/>
              </w:rPr>
              <w:t>（</w:t>
            </w:r>
            <w:r>
              <w:rPr>
                <w:rFonts w:hint="eastAsia"/>
                <w:b/>
                <w:bCs/>
                <w:sz w:val="24"/>
                <w:szCs w:val="24"/>
                <w:lang w:val="en-US" w:eastAsia="zh-CN"/>
              </w:rPr>
              <w:t>一</w:t>
            </w:r>
            <w:r>
              <w:rPr>
                <w:rFonts w:hint="eastAsia"/>
                <w:b/>
                <w:bCs/>
                <w:sz w:val="24"/>
                <w:szCs w:val="24"/>
                <w:lang w:eastAsia="zh-CN"/>
              </w:rPr>
              <w:t>）</w:t>
            </w:r>
            <w:r>
              <w:rPr>
                <w:rFonts w:hint="eastAsia"/>
                <w:b/>
                <w:bCs/>
                <w:sz w:val="24"/>
                <w:szCs w:val="24"/>
                <w:lang w:val="en-US" w:eastAsia="zh-CN"/>
              </w:rPr>
              <w:t>研究方法</w:t>
            </w:r>
          </w:p>
          <w:p w14:paraId="099FABA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文献研究法：通过查阅相关书籍、学术期刊、行业报告和网络资源，了解营销策略的理论和实践。</w:t>
            </w:r>
          </w:p>
          <w:p w14:paraId="024DF9B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实证分析法:这种方法通过收集和分析实际数据来验证理论假设或研究问题。适用于需要大里数据支持的研究</w:t>
            </w:r>
          </w:p>
          <w:p w14:paraId="16EF068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问卷调查法:通过设计问卷并收集大里样本数据，进行统计分析，以了解某一现象或态度的</w:t>
            </w:r>
            <w:r>
              <w:rPr>
                <w:rFonts w:hint="eastAsia" w:cs="Times New Roman"/>
                <w:b w:val="0"/>
                <w:bCs w:val="0"/>
                <w:sz w:val="24"/>
                <w:lang w:val="en-US" w:eastAsia="zh-CN"/>
              </w:rPr>
              <w:t>普</w:t>
            </w:r>
            <w:r>
              <w:rPr>
                <w:rFonts w:hint="eastAsia" w:ascii="Times New Roman" w:hAnsi="Times New Roman" w:eastAsia="宋体" w:cs="Times New Roman"/>
                <w:b w:val="0"/>
                <w:bCs w:val="0"/>
                <w:sz w:val="24"/>
                <w:lang w:val="en-US" w:eastAsia="zh-CN"/>
              </w:rPr>
              <w:t>遍性。</w:t>
            </w:r>
          </w:p>
          <w:p w14:paraId="56A92CD2">
            <w:pPr>
              <w:pStyle w:val="6"/>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（二）研究手段</w:t>
            </w:r>
          </w:p>
          <w:p w14:paraId="2C6FC62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rPr>
            </w:pPr>
            <w:r>
              <w:rPr>
                <w:rFonts w:hint="eastAsia" w:ascii="Times New Roman" w:hAnsi="Times New Roman" w:eastAsia="宋体" w:cs="Times New Roman"/>
                <w:sz w:val="24"/>
                <w:lang w:val="en-US" w:eastAsia="zh-CN"/>
              </w:rPr>
              <w:t>本文综合运用市场营销理论，结合面向消费者的问卷调查，对</w:t>
            </w:r>
            <w:r>
              <w:rPr>
                <w:rFonts w:hint="eastAsia" w:cs="Times New Roman"/>
                <w:sz w:val="24"/>
                <w:lang w:val="en-US" w:eastAsia="zh-CN"/>
              </w:rPr>
              <w:t>巴马活泉</w:t>
            </w:r>
            <w:r>
              <w:rPr>
                <w:rFonts w:hint="eastAsia" w:ascii="Times New Roman" w:hAnsi="Times New Roman" w:eastAsia="宋体" w:cs="Times New Roman"/>
                <w:sz w:val="24"/>
                <w:lang w:val="en-US" w:eastAsia="zh-CN"/>
              </w:rPr>
              <w:t>的经营现状、环境分析进行深入研究，探索</w:t>
            </w:r>
            <w:r>
              <w:rPr>
                <w:rFonts w:hint="eastAsia" w:cs="Times New Roman"/>
                <w:sz w:val="24"/>
                <w:lang w:val="en-US" w:eastAsia="zh-CN"/>
              </w:rPr>
              <w:t>巴马活泉</w:t>
            </w:r>
            <w:r>
              <w:rPr>
                <w:rFonts w:hint="eastAsia" w:ascii="Times New Roman" w:hAnsi="Times New Roman" w:eastAsia="宋体" w:cs="Times New Roman"/>
                <w:sz w:val="24"/>
                <w:lang w:val="en-US" w:eastAsia="zh-CN"/>
              </w:rPr>
              <w:t>营销策略中的问题，利用</w:t>
            </w:r>
            <w:r>
              <w:rPr>
                <w:rFonts w:hint="eastAsia"/>
                <w:sz w:val="24"/>
                <w:lang w:val="en-US" w:eastAsia="zh-CN"/>
              </w:rPr>
              <w:t>产品差异化理论、</w:t>
            </w:r>
            <w:r>
              <w:rPr>
                <w:rFonts w:hint="eastAsia" w:ascii="Times New Roman" w:hAnsi="Times New Roman" w:eastAsia="宋体" w:cs="Times New Roman"/>
                <w:sz w:val="24"/>
                <w:lang w:val="en-US" w:eastAsia="zh-CN"/>
              </w:rPr>
              <w:t>SWOT分析、营销环境分析和4Ps理论对当前矿泉水营销策略存在的问题进行分析，明确</w:t>
            </w:r>
            <w:r>
              <w:rPr>
                <w:rFonts w:hint="eastAsia" w:cs="Times New Roman"/>
                <w:sz w:val="24"/>
                <w:lang w:val="en-US" w:eastAsia="zh-CN"/>
              </w:rPr>
              <w:t>巴马活泉</w:t>
            </w:r>
            <w:r>
              <w:rPr>
                <w:rFonts w:hint="eastAsia" w:ascii="Times New Roman" w:hAnsi="Times New Roman" w:eastAsia="宋体" w:cs="Times New Roman"/>
                <w:sz w:val="24"/>
                <w:lang w:val="en-US" w:eastAsia="zh-CN"/>
              </w:rPr>
              <w:t>的具体营销策略问题并提出针对性建议</w:t>
            </w:r>
            <w:r>
              <w:rPr>
                <w:rFonts w:hint="eastAsia" w:cs="Times New Roman"/>
                <w:sz w:val="24"/>
                <w:lang w:val="en-US" w:eastAsia="zh-CN"/>
              </w:rPr>
              <w:t>。</w:t>
            </w:r>
          </w:p>
        </w:tc>
      </w:tr>
      <w:tr w14:paraId="3ED3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57" w:type="dxa"/>
            <w:gridSpan w:val="8"/>
            <w:vAlign w:val="top"/>
          </w:tcPr>
          <w:p w14:paraId="2F14307E">
            <w:pPr>
              <w:spacing w:line="360" w:lineRule="auto"/>
              <w:rPr>
                <w:rFonts w:hint="eastAsia" w:ascii="黑体" w:eastAsia="黑体"/>
                <w:b/>
                <w:sz w:val="24"/>
              </w:rPr>
            </w:pPr>
            <w:r>
              <w:rPr>
                <w:rFonts w:hint="eastAsia" w:ascii="黑体" w:eastAsia="黑体"/>
                <w:b w:val="0"/>
                <w:bCs/>
                <w:sz w:val="24"/>
              </w:rPr>
              <w:t>四、文献综述</w:t>
            </w:r>
          </w:p>
          <w:p w14:paraId="70EE988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s="Times New Roman"/>
                <w:sz w:val="24"/>
                <w:lang w:val="en-US" w:eastAsia="zh-CN"/>
              </w:rPr>
            </w:pPr>
            <w:r>
              <w:rPr>
                <w:rFonts w:hint="eastAsia" w:cs="Times New Roman"/>
                <w:sz w:val="24"/>
                <w:lang w:val="en-US" w:eastAsia="zh-CN"/>
              </w:rPr>
              <w:t>本文旨在探讨巴马活泉营销策略研究，选题意义重大且极具价值。随着消费者对健康、天然食品需求的不断增加，矿泉水市场迎来了新的发展机遇。然而，在激烈的市场竞争中，如何制定有效的营销策略，提升品牌知名度和市场占有率，成为企业面临的重要课题。目前，国内外对于高端矿泉水市场的研究逐渐增多，但针对巴马活泉这一具体品牌的研究尚显不足。因此，本文综合现有文献，深入分析巴马活泉营销策略，以期为企业提供有益的参考和启示。</w:t>
            </w:r>
          </w:p>
          <w:p w14:paraId="5C8FEF7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2" w:firstLineChars="200"/>
              <w:textAlignment w:val="auto"/>
              <w:rPr>
                <w:rFonts w:hint="eastAsia" w:ascii="黑体" w:eastAsia="黑体"/>
                <w:b/>
                <w:sz w:val="24"/>
                <w:lang w:val="en-US" w:eastAsia="zh-CN"/>
              </w:rPr>
            </w:pPr>
            <w:r>
              <w:rPr>
                <w:rFonts w:hint="eastAsia" w:ascii="黑体" w:eastAsia="黑体"/>
                <w:b/>
                <w:sz w:val="24"/>
                <w:lang w:val="en-US" w:eastAsia="zh-CN"/>
              </w:rPr>
              <w:t>关于营销策略与消费者行为的研究</w:t>
            </w:r>
          </w:p>
          <w:p w14:paraId="5EE70C26">
            <w:pPr>
              <w:pStyle w:val="6"/>
              <w:keepNext w:val="0"/>
              <w:keepLines w:val="0"/>
              <w:pageBreakBefore w:val="0"/>
              <w:widowControl w:val="0"/>
              <w:kinsoku/>
              <w:wordWrap/>
              <w:overflowPunct/>
              <w:topLinePunct w:val="0"/>
              <w:autoSpaceDE/>
              <w:autoSpaceDN/>
              <w:bidi w:val="0"/>
              <w:adjustRightInd/>
              <w:snapToGrid/>
              <w:spacing w:before="0" w:after="0" w:line="240" w:lineRule="auto"/>
              <w:ind w:firstLine="480" w:firstLineChars="200"/>
              <w:jc w:val="both"/>
              <w:textAlignment w:val="auto"/>
              <w:rPr>
                <w:rFonts w:hint="eastAsia"/>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Salmiah T(2021)指出，运用4P营销框架理论来进行销售策略上的制定，就饮用水产品而言，外观与广告促销是不可忽视的一环</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[1]</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。Xiadi L(2022)指出，快消品牌诸如饮用水(饮料)行业中，产品的销量可以通过良好的销售策略予以改变，与此同时，相关产品的知名度也能得到提升</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[2]</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。Ilyas Z(2022)认为，瓶装饮用水是非常典型的快消产品。Ilyas的研究发现，预测产品投放市场后受到消费者主观因素，可能对产品未来销售情况的走势、受青睐程度产生影响</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[3]</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。Ritch L（2023）认为企业品牌的建立初衷应更多考虑到消费者的主观感受，快消产品更应提高对这方面的重视程度。快销品购买者对产品的认知程度，足以改变快消产品的市场定位</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[4]</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。Ramin R(2024)在研究中发现，某饮用水(瓶装水)品牌方为扩大销售为产品设计提供的知识、能源共享，但收获甚微，反而是设计产品过程中积极市场调研、深入了解消费者心理显著提升了产品的销量</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[5]</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。Gouty B(2024)通过分析不同国家消费者的购买倾向，进而类比分析出法国矿泉水的市场的产生和发展，并研究了法国瓶装水发展的历史和产品相关法律法规、国家政策。一是通过经济维度，二是通过政治维度，剖析了法国矿泉水商品的形成轨迹，总结了矿泉水产品在该国的发展历程</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[6]</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甄玉敏(2022)的看法是，要想让传统媒体在广告投放和吸引消费者这两个方面达到预期的效果，至少需要进行三次的媒体曝光。在这一背景下，网红直播模式成为众多企业争相模仿的对象。网红直播的方式可以迅速地通过吸引流量和话题来影响更多的观众，从而提高其品牌的传播力</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[8]</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刘靖锋(2021)的研究强调了广告在塑造品牌形象和吸引消费者中的重要作用。该研究还探讨了公司如何结合当时的社会文化背景，通过广告传递品牌价值和生活方式，从而与消费者建立情感联系。为理解饮料行业的广告营销策略提供了深刻的见解，特别是在广告创意、品牌建设和消费者沟通方面</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[12]</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w:t>
            </w:r>
          </w:p>
          <w:p w14:paraId="217F18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黑体" w:eastAsia="黑体"/>
                <w:b/>
                <w:color w:val="000000" w:themeColor="text1"/>
                <w:sz w:val="24"/>
                <w:lang w:val="en-US" w:eastAsia="zh-CN"/>
                <w14:textFill>
                  <w14:solidFill>
                    <w14:schemeClr w14:val="tx1"/>
                  </w14:solidFill>
                </w14:textFill>
              </w:rPr>
            </w:pPr>
            <w:r>
              <w:rPr>
                <w:rFonts w:hint="eastAsia" w:ascii="黑体" w:eastAsia="黑体"/>
                <w:b/>
                <w:color w:val="000000" w:themeColor="text1"/>
                <w:sz w:val="24"/>
                <w:lang w:val="en-US" w:eastAsia="zh-CN"/>
                <w14:textFill>
                  <w14:solidFill>
                    <w14:schemeClr w14:val="tx1"/>
                  </w14:solidFill>
                </w14:textFill>
              </w:rPr>
              <w:t>（二）关于产品优化与市场营销策略研究</w:t>
            </w:r>
          </w:p>
          <w:p w14:paraId="19D16BAC">
            <w:pPr>
              <w:pStyle w:val="6"/>
              <w:keepNext w:val="0"/>
              <w:keepLines w:val="0"/>
              <w:pageBreakBefore w:val="0"/>
              <w:widowControl w:val="0"/>
              <w:kinsoku/>
              <w:wordWrap/>
              <w:overflowPunct/>
              <w:topLinePunct w:val="0"/>
              <w:autoSpaceDE/>
              <w:autoSpaceDN/>
              <w:bidi w:val="0"/>
              <w:adjustRightInd/>
              <w:snapToGrid/>
              <w:spacing w:before="0" w:after="0" w:line="240" w:lineRule="auto"/>
              <w:ind w:firstLine="480" w:firstLineChars="200"/>
              <w:jc w:val="both"/>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郎琪娟(2021)的研究中提到，5100矿泉水含有丰富的对人体有益的微量元素，这为其在高端市场的竞争提供了有力的支持郎琪娟的研究为理解瓶装矿泉水行业的营销策略提供了深刻的见解，特别是在产品差异化、定价策略、渠道管理和促销活动方面</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[7]</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谷子琪(2022)认为，可口可乐的产品包装成功地揭示了其在市场上的定位，他认为，消费者对饮用水产品具有很强的购买意愿。从多个角度来看，饮用水企业在塑造其品牌形象的过程中，必须秉持“质量为先”的原则，重视产品的质量和服务，以提高品牌的好评度，这样才能赢得消费者的喜爱</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[10]</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。李晓庆(2022)对红牛公司发展战略进行研究通过研究产品的优势劣势、机会与威胁，助力食品饮料企业利用大互联网时代红利进行促销，扩大经营，冲击国内市场，不断发展</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[11]</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李丽莉(2024)的研究在饮料市场中，消费者需求的多样性以及健康意识的提升，指出公司通过精准的市场定位和创新的营销手段来满足消费者对健康和功能性的需求。研究中提到的在产品开发、品牌建设和多渠道营销方面，这些策略对于巴马活泉在竞争激烈的市场中寻求差异化和增加市场份额具有重要的参考价值</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 xml:space="preserve">[13] </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。王康和赵莹(2024)的研究为理解健康食品行业的营销策略提供了深刻的见解，该研究在品牌建设、产品创新、市场定位以及消费者关系管理等方面的成功经验特别是在品牌建设、产品创新和市场定位方面</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[14]</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。王绪星</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202</w:t>
            </w: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的研究在探讨矿泉水市场营销策略的优化问题时，提供了深刻的见解，产品在市场中的定位、产品特性、渠道管理、价格策略和促销活动等方面的优化空间</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[22]</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吴晓星(2021)的研究指出，公司在新产品功能饮料的营销策略中，需要从产品、渠道、价格、促销等方面进行优化。在其研究中为理解功能性饮料行业的营销策略提供了深刻的见解，特别是新产品推广、品牌建设和市场沟通方面</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[9]</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w:t>
            </w:r>
          </w:p>
          <w:p w14:paraId="3B02B932">
            <w:pPr>
              <w:pStyle w:val="6"/>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刘玥玥</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202</w:t>
            </w: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的研究强调了产品创新方面的表特别是在健康饮品的潮流前沿，满足了现代消费者对健康的需求，将时尚元素融入产品中，进一步吸引了年轻消费者的关注</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[21]</w:t>
            </w:r>
            <w:r>
              <w:rPr>
                <w:rFonts w:hint="eastAsia" w:ascii="宋体" w:hAnsi="宋体" w:cs="宋体"/>
                <w:b w:val="0"/>
                <w:bCs w:val="0"/>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杨光</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202</w:t>
            </w:r>
            <w:r>
              <w:rPr>
                <w:rFonts w:hint="eastAsia" w:ascii="宋体" w:hAnsi="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揭示了公司在产品结构、价格定位、渠道铺设以及宣传推广等方面存在的问题，并提出了相应的优化建议，强调了目标市场分析的重要性，并制定了相应的营销组合策略</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[20]</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w:t>
            </w:r>
          </w:p>
          <w:p w14:paraId="57DAABE3">
            <w:pPr>
              <w:pStyle w:val="6"/>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黄漪雯</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202</w:t>
            </w: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的研究以4P营销理论和STP营销理论为基础，综合运用波特五种力量模型和SWOT分析法，对饮料公司的营销环境进行了详细的分析。研究指出，饮料公司在网络营销中面临着产品同质化、品牌传播不足以及线上线下渠道整合不足等问题</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[19]</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。李金阳和袁泉</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202</w:t>
            </w: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的研究不仅提供了市场营销的全过程分析，从初期研究到市场营销与品牌建设项目活动的创造，还通过广泛的时尚企业案例，帮助读者理解市场营销的重要概念</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[18]</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w:t>
            </w:r>
          </w:p>
          <w:p w14:paraId="0C9C5064">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olor w:val="000000" w:themeColor="text1"/>
                <w:lang w:val="en-US" w:eastAsia="zh-CN"/>
                <w14:textFill>
                  <w14:solidFill>
                    <w14:schemeClr w14:val="tx1"/>
                  </w14:solidFill>
                </w14:textFill>
              </w:rPr>
            </w:pPr>
            <w:r>
              <w:rPr>
                <w:rFonts w:hint="eastAsia" w:ascii="黑体" w:eastAsia="黑体"/>
                <w:b/>
                <w:color w:val="000000" w:themeColor="text1"/>
                <w:sz w:val="24"/>
                <w:lang w:val="en-US" w:eastAsia="zh-CN"/>
                <w14:textFill>
                  <w14:solidFill>
                    <w14:schemeClr w14:val="tx1"/>
                  </w14:solidFill>
                </w14:textFill>
              </w:rPr>
              <w:t>（三）关于4P理论与品牌建设的营销策略研究</w:t>
            </w:r>
          </w:p>
          <w:p w14:paraId="148AA947">
            <w:pPr>
              <w:pStyle w:val="6"/>
              <w:keepNext w:val="0"/>
              <w:keepLines w:val="0"/>
              <w:pageBreakBefore w:val="0"/>
              <w:widowControl w:val="0"/>
              <w:kinsoku/>
              <w:wordWrap/>
              <w:overflowPunct/>
              <w:topLinePunct w:val="0"/>
              <w:autoSpaceDE/>
              <w:autoSpaceDN/>
              <w:bidi w:val="0"/>
              <w:adjustRightInd/>
              <w:snapToGrid/>
              <w:spacing w:before="0" w:after="0" w:line="240" w:lineRule="auto"/>
              <w:ind w:firstLine="480" w:firstLineChars="200"/>
              <w:jc w:val="both"/>
              <w:textAlignment w:val="auto"/>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胡金勍(2023)提出，渠道所提供的服务品质越出色，销售路径就会更为顺畅，商品更迅速地送达消费者之手，进而更快地获得市场份额，与此同时，消费者对这项服务的满意程度也会随之上升。因此，为了真正体现经销商在企业成长中的关键角色，企业必须建立一个既高效又完善的经销商管理机制，以确保销售目标得以实现</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 xml:space="preserve">[15] </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。韩超，茹华所，何良君</w:t>
            </w:r>
            <w:r>
              <w:rPr>
                <w:rFonts w:hint="eastAsia" w:ascii="宋体" w:hAnsi="宋体" w:cs="宋体"/>
                <w:b w:val="0"/>
                <w:bCs w:val="0"/>
                <w:color w:val="000000" w:themeColor="text1"/>
                <w:kern w:val="2"/>
                <w:sz w:val="24"/>
                <w:szCs w:val="24"/>
                <w:lang w:val="en-US" w:eastAsia="zh-CN" w:bidi="ar-SA"/>
                <w14:textFill>
                  <w14:solidFill>
                    <w14:schemeClr w14:val="tx1"/>
                  </w14:solidFill>
                </w14:textFill>
              </w:rPr>
              <w:t>等</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202</w:t>
            </w: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强调了市场细分、目标市场选择、定位以及4P营销组合（产品、价格、地点、促销）等核心概念，这些理论对于分析巴马活泉的市场环境和消费者行为具有指导意义。特别是在产品策略和促销策略方面，研究中提供的案例分析和理论框架对于巴马活泉公司在竞争激烈的饮料市场中寻找差异化优势具有重要的参考价值</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[17]</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王琳琳</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2022</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的研究为理解矿泉水行业的营销策略提供了深刻的见解，特别是在产品差异化、定价策略、渠道管理和促销活动方面。这些发现对于巴马活泉食品饮料有限公司在制定和优化自身营销策略时具有重要的借鉴意义</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[24]</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。赵彦</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2022</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提出了新媒体营销策略制定的原则，包括创新性原则和数据驱动原则。创新性原则强调营销策略应注重创新性和差异化，结合公司产品的特点和目标客户群体的需求，制定具有创意和新意的营销方案。数据驱动原则则强调营销策略的制定应基于数据分析和市场调研，以提高营销效果和品牌影响力</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[23]</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。杨剑英和张亮明</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2022</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强调了品牌战略和产品策略在市场营销中的重要性，介绍了市场营销的基本理论，并结合最新的市场营销实践，为理解和实施有效的市场营销策略提供了坚实的理论基础</w:t>
            </w:r>
            <w:r>
              <w:rPr>
                <w:rFonts w:hint="eastAsia" w:ascii="宋体" w:hAnsi="宋体" w:eastAsia="宋体" w:cs="宋体"/>
                <w:b w:val="0"/>
                <w:bCs w:val="0"/>
                <w:color w:val="000000" w:themeColor="text1"/>
                <w:kern w:val="2"/>
                <w:sz w:val="24"/>
                <w:szCs w:val="24"/>
                <w:vertAlign w:val="superscript"/>
                <w:lang w:val="en-US" w:eastAsia="zh-CN" w:bidi="ar-SA"/>
                <w14:textFill>
                  <w14:solidFill>
                    <w14:schemeClr w14:val="tx1"/>
                  </w14:solidFill>
                </w14:textFill>
              </w:rPr>
              <w:t>[16]</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w:t>
            </w:r>
          </w:p>
          <w:p w14:paraId="0363FB8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rPr>
            </w:pPr>
            <w:r>
              <w:rPr>
                <w:rFonts w:hint="eastAsia" w:ascii="宋体" w:hAnsi="宋体" w:eastAsia="宋体" w:cs="宋体"/>
                <w:sz w:val="24"/>
                <w:szCs w:val="24"/>
                <w:lang w:val="en-US" w:eastAsia="zh-CN"/>
              </w:rPr>
              <w:t>综上所述，我们不难发现，当前学界对于矿泉水市场的营销策略已进行了广泛而深入的研究，特别是在品牌定位、市场推广、消费者行为分析等方面积累了丰富的研究成果，为本文提供了坚实的理论基础和丰富的分析视角。然而，尽管这些研究为行业内的普遍现象提供了有价值的见解，但在针对巴马活泉这一特定品牌营销策略的细致剖析上仍存在一定的空白和不足，尤其是在结合其地域特色、健康理念及市场细分策略等方面的深入探讨较为匮乏。因此，本文的研究价值在于，它不仅系统归纳并综合分析了现有文献中关于矿泉水营销的核心观点，更重要的是，通过深入挖掘巴马活泉的独特性与市场潜力，提出了更具针对性和创新性的营销策略建议，旨在为该品牌在未来的市场竞争中开辟新的增长点，同时也为同类企业的营销策略制定提供了有益的参考与借鉴。</w:t>
            </w:r>
          </w:p>
        </w:tc>
      </w:tr>
      <w:tr w14:paraId="342B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57" w:type="dxa"/>
            <w:gridSpan w:val="8"/>
            <w:vAlign w:val="top"/>
          </w:tcPr>
          <w:p w14:paraId="402E5F29">
            <w:pPr>
              <w:spacing w:line="360" w:lineRule="auto"/>
              <w:rPr>
                <w:rFonts w:hint="eastAsia"/>
                <w:szCs w:val="21"/>
              </w:rPr>
            </w:pPr>
            <w:r>
              <w:rPr>
                <w:rFonts w:hint="eastAsia" w:eastAsia="黑体"/>
                <w:sz w:val="24"/>
              </w:rPr>
              <w:t>五、参考文献目录</w:t>
            </w:r>
          </w:p>
          <w:p w14:paraId="458AEC78">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Salmiah T .Marketing strategy of crystal guava (.) as an alternative opportunity community economic empowerment (Tanjung Anom Village, Pancur Batu District, Deli Serdang Regency)[J].IOP Conference Series: Earth and Environmental Science,2021,782(2):</w:t>
            </w:r>
            <w:r>
              <w:rPr>
                <w:rFonts w:hint="eastAsia" w:asciiTheme="minorEastAsia" w:hAnsiTheme="minorEastAsia" w:eastAsiaTheme="minorEastAsia" w:cstheme="minorEastAsia"/>
                <w:b w:val="0"/>
                <w:bCs w:val="0"/>
                <w:sz w:val="24"/>
                <w:szCs w:val="24"/>
                <w:highlight w:val="none"/>
                <w:lang w:val="en-US" w:eastAsia="zh-CN"/>
              </w:rPr>
              <w:t>45-48.</w:t>
            </w:r>
          </w:p>
          <w:p w14:paraId="01925186">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Xiadi L .Influence of High-Performance Composite Sports Equipment on Brand International Sports Marketing Strategy[J].Advances in Materials Science and Engineering,2022,20</w:t>
            </w: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rPr>
              <w:t>22</w:t>
            </w:r>
            <w:r>
              <w:rPr>
                <w:rFonts w:hint="eastAsia" w:asciiTheme="minorEastAsia" w:hAnsiTheme="minorEastAsia" w:eastAsiaTheme="minorEastAsia" w:cstheme="minorEastAsia"/>
                <w:b w:val="0"/>
                <w:bCs w:val="0"/>
                <w:sz w:val="24"/>
                <w:szCs w:val="24"/>
                <w:highlight w:val="none"/>
                <w:lang w:val="en-US" w:eastAsia="zh-CN"/>
              </w:rPr>
              <w:t>): 34-37.</w:t>
            </w:r>
          </w:p>
          <w:p w14:paraId="241217E0">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Ilyas Z ,Siddiqi A M .Do Demographic Factors Influence Physicians' Perceptions of the Effectiveness of Pharmaceutical Marketing Strategies?[J].Asian Journal of Economics, Business and Accounting,2022,314-325.</w:t>
            </w:r>
          </w:p>
          <w:p w14:paraId="127AE943">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Ritch L E ,Siddiqui N .Fashioning the Circular Economy with Disruptive Marketing Tactics Mimicking Fast Fashion’s Exploitation of Social Capital: A Case Study Exploring the Innovative Fashion Rental Business Model “Wardrobe”[J].Sustainability,2023,15(19):</w:t>
            </w:r>
            <w:r>
              <w:rPr>
                <w:rFonts w:hint="eastAsia" w:asciiTheme="minorEastAsia" w:hAnsiTheme="minorEastAsia" w:eastAsiaTheme="minorEastAsia" w:cstheme="minorEastAsia"/>
                <w:b w:val="0"/>
                <w:bCs w:val="0"/>
                <w:sz w:val="24"/>
                <w:szCs w:val="24"/>
                <w:highlight w:val="none"/>
                <w:lang w:val="en-US" w:eastAsia="zh-CN"/>
              </w:rPr>
              <w:t>14-17.</w:t>
            </w:r>
          </w:p>
          <w:p w14:paraId="288DF407">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Ramin R ,Reza H R ,Sulaiman A A , et al.Improved marketing strategy of a hybrid renewable plant integrated with gravitational energy storage: Techno-economic analysis and multi-objective optimization[J].Journal of Energy Storage,2024,78</w:t>
            </w:r>
            <w:r>
              <w:rPr>
                <w:rFonts w:hint="eastAsia" w:asciiTheme="minorEastAsia" w:hAnsiTheme="minorEastAsia" w:eastAsiaTheme="minorEastAsia" w:cstheme="minorEastAsia"/>
                <w:b w:val="0"/>
                <w:bCs w:val="0"/>
                <w:sz w:val="24"/>
                <w:szCs w:val="24"/>
                <w:highlight w:val="none"/>
                <w:lang w:val="en-US" w:eastAsia="zh-CN"/>
              </w:rPr>
              <w:t>(12):</w:t>
            </w:r>
            <w:r>
              <w:rPr>
                <w:rFonts w:hint="eastAsia" w:asciiTheme="minorEastAsia" w:hAnsiTheme="minorEastAsia" w:eastAsiaTheme="minorEastAsia" w:cstheme="minorEastAsia"/>
                <w:b w:val="0"/>
                <w:bCs w:val="0"/>
                <w:sz w:val="24"/>
                <w:szCs w:val="24"/>
                <w:highlight w:val="none"/>
              </w:rPr>
              <w:t>91-</w:t>
            </w:r>
            <w:r>
              <w:rPr>
                <w:rFonts w:hint="eastAsia" w:asciiTheme="minorEastAsia" w:hAnsiTheme="minorEastAsia" w:eastAsiaTheme="minorEastAsia" w:cstheme="minorEastAsia"/>
                <w:b w:val="0"/>
                <w:bCs w:val="0"/>
                <w:sz w:val="24"/>
                <w:szCs w:val="24"/>
                <w:highlight w:val="none"/>
                <w:lang w:val="en-US" w:eastAsia="zh-CN"/>
              </w:rPr>
              <w:t>98</w:t>
            </w:r>
            <w:r>
              <w:rPr>
                <w:rFonts w:hint="eastAsia" w:asciiTheme="minorEastAsia" w:hAnsiTheme="minorEastAsia" w:eastAsiaTheme="minorEastAsia" w:cstheme="minorEastAsia"/>
                <w:b w:val="0"/>
                <w:bCs w:val="0"/>
                <w:sz w:val="24"/>
                <w:szCs w:val="24"/>
                <w:highlight w:val="none"/>
              </w:rPr>
              <w:t>.</w:t>
            </w:r>
          </w:p>
          <w:p w14:paraId="49AA263C">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Gouty B .3 Marketing Strategies This HVAC Contractor Used to Beat the Odds[J].Air Conditioning Heating &amp;amp; Refrigeration News,2024,283(3):62</w:t>
            </w:r>
            <w:r>
              <w:rPr>
                <w:rFonts w:hint="eastAsia" w:asciiTheme="minorEastAsia" w:hAnsiTheme="minorEastAsia" w:eastAsiaTheme="minorEastAsia" w:cstheme="minorEastAsia"/>
                <w:b w:val="0"/>
                <w:bCs w:val="0"/>
                <w:sz w:val="24"/>
                <w:szCs w:val="24"/>
                <w:highlight w:val="none"/>
                <w:lang w:val="en-US" w:eastAsia="zh-CN"/>
              </w:rPr>
              <w:t>-66</w:t>
            </w:r>
            <w:r>
              <w:rPr>
                <w:rFonts w:hint="eastAsia" w:asciiTheme="minorEastAsia" w:hAnsiTheme="minorEastAsia" w:eastAsiaTheme="minorEastAsia" w:cstheme="minorEastAsia"/>
                <w:b w:val="0"/>
                <w:bCs w:val="0"/>
                <w:sz w:val="24"/>
                <w:szCs w:val="24"/>
                <w:highlight w:val="none"/>
              </w:rPr>
              <w:t>.</w:t>
            </w:r>
          </w:p>
          <w:p w14:paraId="60851734">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郎琪娟.5100瓶装矿泉水4PS营销策略研究[J].商场现代化,20</w:t>
            </w:r>
            <w:r>
              <w:rPr>
                <w:rFonts w:hint="eastAsia" w:asciiTheme="minorEastAsia" w:hAnsiTheme="minorEastAsia" w:eastAsiaTheme="minorEastAsia" w:cstheme="minorEastAsia"/>
                <w:b w:val="0"/>
                <w:bCs w:val="0"/>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rPr>
              <w:t>,(19):51-52.</w:t>
            </w:r>
          </w:p>
          <w:p w14:paraId="60EB45CA">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甄玉敏.泉阳泉矿泉水市场营销策略分析[J].商,20</w:t>
            </w: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2,(16):67.</w:t>
            </w:r>
          </w:p>
          <w:p w14:paraId="310C65E1">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吴晓星.HN公司新产品功能饮料营销策略改进研究[J].现代营销(经营版),20</w:t>
            </w:r>
            <w:r>
              <w:rPr>
                <w:rFonts w:hint="eastAsia" w:asciiTheme="minorEastAsia" w:hAnsiTheme="minorEastAsia" w:eastAsiaTheme="minorEastAsia" w:cstheme="minorEastAsia"/>
                <w:b w:val="0"/>
                <w:bCs w:val="0"/>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rPr>
              <w:t>,(05):109-110.</w:t>
            </w:r>
          </w:p>
          <w:p w14:paraId="07050B70">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谷子琪.中国软饮料行业资源整合与营销策略实例研究[J].现代商业,20</w:t>
            </w:r>
            <w:r>
              <w:rPr>
                <w:rFonts w:hint="eastAsia" w:asciiTheme="minorEastAsia" w:hAnsiTheme="minorEastAsia" w:eastAsiaTheme="minorEastAsia" w:cstheme="minorEastAsia"/>
                <w:b w:val="0"/>
                <w:bCs w:val="0"/>
                <w:sz w:val="24"/>
                <w:szCs w:val="24"/>
                <w:highlight w:val="none"/>
                <w:lang w:val="en-US" w:eastAsia="zh-CN"/>
              </w:rPr>
              <w:t>22</w:t>
            </w:r>
            <w:r>
              <w:rPr>
                <w:rFonts w:hint="eastAsia" w:asciiTheme="minorEastAsia" w:hAnsiTheme="minorEastAsia" w:eastAsiaTheme="minorEastAsia" w:cstheme="minorEastAsia"/>
                <w:b w:val="0"/>
                <w:bCs w:val="0"/>
                <w:sz w:val="24"/>
                <w:szCs w:val="24"/>
                <w:highlight w:val="none"/>
              </w:rPr>
              <w:t>,(24):164.</w:t>
            </w:r>
          </w:p>
          <w:p w14:paraId="08FAB35E">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李晓庆.论商标许可终止后的商誉归属——兼评“红牛饮料案”[J].安庆师范大学学报(社会科学版),2022,41(02):70-77.</w:t>
            </w:r>
          </w:p>
          <w:p w14:paraId="44EBDF0A">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刘靖锋.论近代上海汽水企业广告营销策略——以W公司为例[J].科技经济市场,2021,(10):102-104.</w:t>
            </w:r>
          </w:p>
          <w:p w14:paraId="1FFE89A0">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李丽莉.HS公司功能性饮料营销策略研究[J].中国商界,2024,(09):162-163.</w:t>
            </w:r>
          </w:p>
          <w:p w14:paraId="0C41B96A">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王康,赵莹.好想你健康食品股份有限公司营销策略分析[J].老字号品牌营销,2024,(18):16-18.</w:t>
            </w:r>
          </w:p>
          <w:p w14:paraId="6C66504E">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胡金勍.A公司营销策略优化研究[J].中国物流与采购,2023,(24):34-36.</w:t>
            </w:r>
          </w:p>
          <w:p w14:paraId="6DBE7F54">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 xml:space="preserve">杨剑英,张亮明.市场营销学[M].南京大学出版社:2022. </w:t>
            </w:r>
          </w:p>
          <w:p w14:paraId="63EFF429">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 xml:space="preserve">韩超,茹华所,何良君,等.市场营销理论与实务[M].云南大学出版社:2023. </w:t>
            </w:r>
          </w:p>
          <w:p w14:paraId="6492F791">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 xml:space="preserve">李金阳,袁泉.时尚市场营销[M].重庆大学出版社:2023. </w:t>
            </w:r>
          </w:p>
          <w:p w14:paraId="2D4AA79F">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黄漪雯.C饮料公司网络营销策略的优化研究[D].广西大学,2023.</w:t>
            </w:r>
          </w:p>
          <w:p w14:paraId="15567CB6">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杨光.D饮料公司德州市场营销策略研究[D].西安理工大学,2024.</w:t>
            </w:r>
          </w:p>
          <w:p w14:paraId="4C366FBC">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 xml:space="preserve">刘玥玥.元气森林气泡水系列饮料营销策略研究[D].南京林业大学,2023.DOI:10.27242/d.cnki.gnjlu.2023.000597. </w:t>
            </w:r>
          </w:p>
          <w:p w14:paraId="66A5495B">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王绪星.R公司金银花矿泉水市场营销策略优化研究[D].河北工程大学,2023.DOI:10.27104/d.cnki.ghbjy.2023.000414.</w:t>
            </w:r>
          </w:p>
          <w:p w14:paraId="3CDB4F23">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赵彦.山西</w:t>
            </w:r>
            <w:r>
              <w:rPr>
                <w:rFonts w:hint="eastAsia" w:asciiTheme="minorEastAsia" w:hAnsiTheme="minorEastAsia" w:eastAsiaTheme="minorEastAsia" w:cstheme="minorEastAsia"/>
                <w:b w:val="0"/>
                <w:bCs w:val="0"/>
                <w:sz w:val="24"/>
                <w:szCs w:val="24"/>
                <w:highlight w:val="none"/>
                <w:lang w:val="en-US" w:eastAsia="zh-CN"/>
              </w:rPr>
              <w:t>KL</w:t>
            </w:r>
            <w:r>
              <w:rPr>
                <w:rFonts w:hint="eastAsia" w:asciiTheme="minorEastAsia" w:hAnsiTheme="minorEastAsia" w:eastAsiaTheme="minorEastAsia" w:cstheme="minorEastAsia"/>
                <w:b w:val="0"/>
                <w:bCs w:val="0"/>
                <w:sz w:val="24"/>
                <w:szCs w:val="24"/>
                <w:highlight w:val="none"/>
              </w:rPr>
              <w:t>饮料有限公司新媒体营销策略研究[D].西安理工大学,2022.DOI:10.27398/d.cnki.gxalu.2022.000902.</w:t>
            </w:r>
          </w:p>
          <w:p w14:paraId="01938116">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王琳琳.吉林泉阳泉股份有限公司矿泉水营销策略研究[D].吉林大学,2022.DOI:10.27162/d.cnki.gjlin.2022.004215.</w:t>
            </w:r>
          </w:p>
          <w:p w14:paraId="59BB61A2">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ascii="宋体" w:hAnsi="宋体" w:eastAsia="宋体" w:cs="宋体"/>
                <w:sz w:val="24"/>
                <w:szCs w:val="24"/>
              </w:rPr>
              <w:t>彭之鹏.广西巴马丽琅饮料有限公司营销策略研究[D].广西大学,2019.DOI:10.27034/d.cnki.ggxiu.2019.000070.</w:t>
            </w:r>
          </w:p>
          <w:p w14:paraId="52090A39">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ascii="宋体" w:hAnsi="宋体" w:eastAsia="宋体" w:cs="宋体"/>
                <w:sz w:val="24"/>
                <w:szCs w:val="24"/>
              </w:rPr>
              <w:t>来自世界长寿之乡的神奇饮料——巴马活泉[J].中国品牌与防伪,2016,(04): 70-71.</w:t>
            </w:r>
          </w:p>
          <w:p w14:paraId="0BABE01E">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 xml:space="preserve">黄家龙,陈家毅,黄玉辉.深耕大健康产业广西巴马用“水”擦亮“长寿之乡”金字招牌 [J]. 健康中国观察, 2024,(06): 94-95. </w:t>
            </w:r>
          </w:p>
          <w:p w14:paraId="3BED0C82">
            <w:pPr>
              <w:keepNext w:val="0"/>
              <w:keepLines w:val="0"/>
              <w:pageBreakBefore w:val="0"/>
              <w:widowControl w:val="0"/>
              <w:numPr>
                <w:ilvl w:val="0"/>
                <w:numId w:val="5"/>
              </w:numPr>
              <w:kinsoku/>
              <w:wordWrap w:val="0"/>
              <w:overflowPunct/>
              <w:topLinePunct/>
              <w:autoSpaceDE/>
              <w:autoSpaceDN/>
              <w:bidi w:val="0"/>
              <w:adjustRightInd/>
              <w:snapToGrid/>
              <w:spacing w:line="240" w:lineRule="auto"/>
              <w:ind w:left="425" w:leftChars="0" w:hanging="425" w:firstLineChars="0"/>
              <w:textAlignment w:val="auto"/>
              <w:rPr>
                <w:rFonts w:hint="eastAsia"/>
                <w:sz w:val="24"/>
                <w:lang w:eastAsia="zh-CN"/>
              </w:rPr>
            </w:pPr>
            <w:r>
              <w:rPr>
                <w:rFonts w:hint="eastAsia" w:asciiTheme="minorEastAsia" w:hAnsiTheme="minorEastAsia" w:eastAsiaTheme="minorEastAsia" w:cstheme="minorEastAsia"/>
                <w:b w:val="0"/>
                <w:bCs w:val="0"/>
                <w:sz w:val="24"/>
                <w:szCs w:val="24"/>
                <w:highlight w:val="none"/>
              </w:rPr>
              <w:t xml:space="preserve">中国高端水巴马百岁源蓄势待发[J].成功营销,2014,(05):84. </w:t>
            </w:r>
          </w:p>
        </w:tc>
      </w:tr>
      <w:tr w14:paraId="2EAC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57" w:type="dxa"/>
            <w:gridSpan w:val="8"/>
            <w:vAlign w:val="top"/>
          </w:tcPr>
          <w:p w14:paraId="5FC574A2">
            <w:pPr>
              <w:spacing w:line="360" w:lineRule="auto"/>
              <w:rPr>
                <w:rFonts w:hint="eastAsia"/>
                <w:sz w:val="24"/>
              </w:rPr>
            </w:pPr>
            <w:r>
              <w:rPr>
                <w:rFonts w:hint="eastAsia" w:eastAsia="黑体"/>
                <w:sz w:val="24"/>
              </w:rPr>
              <w:t>六、工作进度安排</w:t>
            </w:r>
          </w:p>
          <w:p w14:paraId="4B2947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2024年10月27日，确定论文选题</w:t>
            </w:r>
          </w:p>
          <w:p w14:paraId="6C2559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2024年10月28日-11月5日，撰写论文开题报告</w:t>
            </w:r>
          </w:p>
          <w:p w14:paraId="0E5351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2024年11月9日，完成论文开题答辩</w:t>
            </w:r>
          </w:p>
          <w:p w14:paraId="456CED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2024年11月10-15日，修改论文开题报告</w:t>
            </w:r>
          </w:p>
          <w:p w14:paraId="6EE224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2024年11月16日-2025年3月8日，完成论文初稿写作</w:t>
            </w:r>
          </w:p>
          <w:p w14:paraId="74CB88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2025年3月9日，提交论文初稿</w:t>
            </w:r>
          </w:p>
          <w:p w14:paraId="1D357D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2025年4月6日，提交论文答辩稿并检测</w:t>
            </w:r>
          </w:p>
          <w:p w14:paraId="3089D8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2025年5月10日，完成论文答辩</w:t>
            </w:r>
          </w:p>
          <w:p w14:paraId="1AA5E0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sz w:val="28"/>
              </w:rPr>
            </w:pPr>
            <w:r>
              <w:rPr>
                <w:rFonts w:hint="eastAsia" w:asciiTheme="minorEastAsia" w:hAnsiTheme="minorEastAsia" w:eastAsiaTheme="minorEastAsia" w:cstheme="minorEastAsia"/>
                <w:sz w:val="24"/>
              </w:rPr>
              <w:t>2025年5月15日，提交论文终稿并检测</w:t>
            </w:r>
          </w:p>
        </w:tc>
      </w:tr>
      <w:tr w14:paraId="78DB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57" w:type="dxa"/>
            <w:gridSpan w:val="8"/>
            <w:vAlign w:val="top"/>
          </w:tcPr>
          <w:p w14:paraId="3D66C5E4">
            <w:pPr>
              <w:rPr>
                <w:rFonts w:hint="eastAsia"/>
                <w:color w:val="FF0000"/>
                <w:sz w:val="24"/>
              </w:rPr>
            </w:pPr>
            <w:r>
              <w:rPr>
                <w:rFonts w:hint="eastAsia" w:eastAsia="黑体"/>
                <w:sz w:val="24"/>
              </w:rPr>
              <w:t>七、预期成果</w:t>
            </w:r>
          </w:p>
          <w:p w14:paraId="6DF24624">
            <w:pPr>
              <w:rPr>
                <w:color w:val="FF0000"/>
                <w:sz w:val="24"/>
              </w:rPr>
            </w:pPr>
          </w:p>
          <w:p w14:paraId="6BB44418">
            <w:pPr>
              <w:jc w:val="center"/>
              <w:rPr>
                <w:rFonts w:hint="eastAsia" w:eastAsia="宋体"/>
                <w:color w:val="auto"/>
                <w:sz w:val="24"/>
                <w:szCs w:val="24"/>
                <w:lang w:eastAsia="zh-CN"/>
              </w:rPr>
            </w:pPr>
            <w:r>
              <w:rPr>
                <w:rFonts w:hint="eastAsia"/>
                <w:color w:val="auto"/>
                <w:sz w:val="24"/>
                <w:szCs w:val="24"/>
                <w:lang w:val="en-US" w:eastAsia="zh-CN"/>
              </w:rPr>
              <w:t>完成一篇</w:t>
            </w:r>
            <w:r>
              <w:rPr>
                <w:rFonts w:hint="eastAsia"/>
                <w:sz w:val="24"/>
                <w:szCs w:val="24"/>
                <w:lang w:eastAsia="zh-CN"/>
              </w:rPr>
              <w:t>《</w:t>
            </w:r>
            <w:r>
              <w:rPr>
                <w:rFonts w:hint="eastAsia" w:ascii="宋体" w:hAnsi="宋体"/>
                <w:sz w:val="24"/>
                <w:szCs w:val="24"/>
              </w:rPr>
              <w:t>巴马活泉营销策略研究</w:t>
            </w:r>
            <w:r>
              <w:rPr>
                <w:rFonts w:hint="eastAsia"/>
                <w:sz w:val="24"/>
                <w:szCs w:val="24"/>
                <w:lang w:eastAsia="zh-CN"/>
              </w:rPr>
              <w:t>》</w:t>
            </w:r>
            <w:r>
              <w:rPr>
                <w:rFonts w:hint="eastAsia"/>
                <w:sz w:val="24"/>
                <w:szCs w:val="24"/>
                <w:lang w:val="en-US" w:eastAsia="zh-CN"/>
              </w:rPr>
              <w:t>的本科毕业</w:t>
            </w:r>
            <w:r>
              <w:rPr>
                <w:rFonts w:hint="eastAsia"/>
                <w:color w:val="auto"/>
                <w:sz w:val="24"/>
                <w:szCs w:val="24"/>
              </w:rPr>
              <w:t>论文</w:t>
            </w:r>
            <w:r>
              <w:rPr>
                <w:rFonts w:hint="eastAsia"/>
                <w:color w:val="auto"/>
                <w:sz w:val="24"/>
                <w:szCs w:val="24"/>
                <w:lang w:eastAsia="zh-CN"/>
              </w:rPr>
              <w:t>。</w:t>
            </w:r>
          </w:p>
          <w:p w14:paraId="79F4AB57">
            <w:pPr>
              <w:rPr>
                <w:rFonts w:hint="eastAsia"/>
                <w:sz w:val="24"/>
              </w:rPr>
            </w:pPr>
          </w:p>
          <w:p w14:paraId="6B5B38DE">
            <w:pPr>
              <w:rPr>
                <w:rFonts w:hint="eastAsia"/>
                <w:sz w:val="24"/>
              </w:rPr>
            </w:pPr>
          </w:p>
        </w:tc>
      </w:tr>
      <w:tr w14:paraId="7C93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57" w:type="dxa"/>
            <w:gridSpan w:val="8"/>
            <w:vAlign w:val="center"/>
          </w:tcPr>
          <w:p w14:paraId="0A109B41">
            <w:pPr>
              <w:jc w:val="left"/>
              <w:rPr>
                <w:rFonts w:hint="eastAsia" w:ascii="宋体" w:hAnsi="宋体"/>
                <w:sz w:val="24"/>
              </w:rPr>
            </w:pPr>
            <w:r>
              <w:rPr>
                <w:rFonts w:hint="eastAsia" w:ascii="宋体" w:hAnsi="宋体"/>
                <w:sz w:val="24"/>
              </w:rPr>
              <w:t>（以上内容在教师指导下由学生填写）</w:t>
            </w:r>
            <w:r>
              <w:rPr>
                <w:rFonts w:hint="eastAsia" w:ascii="宋体" w:hAnsi="宋体"/>
                <w:sz w:val="24"/>
                <w:lang w:val="en-US" w:eastAsia="zh-CN"/>
              </w:rPr>
              <w:t xml:space="preserve">  </w:t>
            </w:r>
            <w:r>
              <w:rPr>
                <w:rFonts w:hint="eastAsia" w:ascii="宋体" w:hAnsi="宋体"/>
                <w:sz w:val="24"/>
              </w:rPr>
              <w:t>　学生签名：</w:t>
            </w:r>
            <w:r>
              <w:rPr>
                <w:rFonts w:hint="eastAsia" w:ascii="宋体" w:hAnsi="宋体"/>
                <w:color w:val="auto"/>
                <w:sz w:val="24"/>
                <w:lang w:val="en-US" w:eastAsia="zh-CN"/>
              </w:rPr>
              <w:t>黄孝珍</w:t>
            </w:r>
            <w:r>
              <w:rPr>
                <w:rFonts w:ascii="宋体" w:hAnsi="宋体"/>
                <w:color w:val="auto"/>
                <w:sz w:val="24"/>
              </w:rPr>
              <w:t xml:space="preserve"> </w:t>
            </w:r>
            <w:r>
              <w:rPr>
                <w:rFonts w:ascii="宋体" w:hAnsi="宋体"/>
                <w:color w:val="FF0000"/>
                <w:sz w:val="24"/>
              </w:rPr>
              <w:t xml:space="preserve">   </w:t>
            </w:r>
            <w:r>
              <w:rPr>
                <w:rFonts w:hint="eastAsia" w:ascii="宋体" w:hAnsi="宋体"/>
                <w:color w:val="FF0000"/>
                <w:sz w:val="24"/>
                <w:lang w:val="en-US" w:eastAsia="zh-CN"/>
              </w:rPr>
              <w:t xml:space="preserve">   </w:t>
            </w:r>
            <w:r>
              <w:rPr>
                <w:rFonts w:ascii="宋体" w:hAnsi="宋体"/>
                <w:color w:val="FF0000"/>
                <w:sz w:val="24"/>
              </w:rPr>
              <w:t xml:space="preserve"> </w:t>
            </w:r>
            <w:r>
              <w:rPr>
                <w:rFonts w:hint="eastAsia"/>
                <w:color w:val="FF0000"/>
                <w:szCs w:val="21"/>
              </w:rPr>
              <w:t xml:space="preserve"> </w:t>
            </w:r>
            <w:r>
              <w:rPr>
                <w:rFonts w:hint="eastAsia"/>
                <w:color w:val="auto"/>
                <w:szCs w:val="21"/>
                <w:lang w:val="en-US" w:eastAsia="zh-CN"/>
              </w:rPr>
              <w:t>2024</w:t>
            </w:r>
            <w:r>
              <w:rPr>
                <w:rFonts w:hint="eastAsia"/>
                <w:szCs w:val="21"/>
              </w:rPr>
              <w:t>年</w:t>
            </w:r>
            <w:r>
              <w:rPr>
                <w:rFonts w:hint="eastAsia"/>
                <w:szCs w:val="21"/>
                <w:lang w:val="en-US" w:eastAsia="zh-CN"/>
              </w:rPr>
              <w:t>11</w:t>
            </w:r>
            <w:r>
              <w:rPr>
                <w:rFonts w:hint="eastAsia"/>
                <w:szCs w:val="21"/>
              </w:rPr>
              <w:t>月</w:t>
            </w:r>
            <w:r>
              <w:rPr>
                <w:rFonts w:hint="eastAsia"/>
                <w:szCs w:val="21"/>
                <w:lang w:val="en-US" w:eastAsia="zh-CN"/>
              </w:rPr>
              <w:t>5</w:t>
            </w:r>
            <w:r>
              <w:rPr>
                <w:rFonts w:hint="eastAsia"/>
                <w:szCs w:val="21"/>
              </w:rPr>
              <w:t>日</w:t>
            </w:r>
          </w:p>
        </w:tc>
      </w:tr>
      <w:tr w14:paraId="3007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57" w:type="dxa"/>
            <w:gridSpan w:val="8"/>
            <w:vAlign w:val="top"/>
          </w:tcPr>
          <w:p w14:paraId="2426F841">
            <w:pPr>
              <w:rPr>
                <w:rFonts w:hint="eastAsia"/>
                <w:sz w:val="24"/>
              </w:rPr>
            </w:pPr>
            <w:r>
              <w:rPr>
                <w:rFonts w:hint="eastAsia" w:eastAsia="黑体"/>
                <w:sz w:val="24"/>
              </w:rPr>
              <w:t>八、指导教师审核意见</w:t>
            </w:r>
          </w:p>
          <w:p w14:paraId="3317C376">
            <w:pPr>
              <w:rPr>
                <w:rFonts w:hint="eastAsia"/>
                <w:sz w:val="24"/>
              </w:rPr>
            </w:pPr>
          </w:p>
          <w:p w14:paraId="68B45768">
            <w:pPr>
              <w:rPr>
                <w:rFonts w:hint="eastAsia"/>
                <w:color w:val="FF0000"/>
                <w:sz w:val="24"/>
              </w:rPr>
            </w:pPr>
          </w:p>
          <w:p w14:paraId="14875984">
            <w:pPr>
              <w:rPr>
                <w:rFonts w:hint="eastAsia"/>
                <w:sz w:val="24"/>
              </w:rPr>
            </w:pPr>
          </w:p>
          <w:p w14:paraId="19F1EC53">
            <w:pPr>
              <w:tabs>
                <w:tab w:val="left" w:pos="2900"/>
                <w:tab w:val="left" w:pos="3155"/>
                <w:tab w:val="left" w:pos="3515"/>
                <w:tab w:val="left" w:pos="6395"/>
                <w:tab w:val="left" w:pos="7100"/>
                <w:tab w:val="left" w:pos="7355"/>
              </w:tabs>
              <w:spacing w:line="240" w:lineRule="exact"/>
              <w:jc w:val="center"/>
              <w:rPr>
                <w:rFonts w:hint="eastAsia"/>
                <w:szCs w:val="21"/>
              </w:rPr>
            </w:pPr>
            <w:r>
              <w:rPr>
                <w:rFonts w:hint="eastAsia"/>
                <w:sz w:val="24"/>
              </w:rPr>
              <w:t>　　　　　　　　　　</w:t>
            </w:r>
            <w:r>
              <w:rPr>
                <w:rFonts w:hint="eastAsia"/>
                <w:szCs w:val="21"/>
              </w:rPr>
              <w:t>　    指导教师签名：</w:t>
            </w:r>
            <w:r>
              <w:rPr>
                <w:rFonts w:hint="eastAsia"/>
                <w:szCs w:val="21"/>
                <w:u w:val="single"/>
              </w:rPr>
              <w:t xml:space="preserve">   </w:t>
            </w:r>
            <w:r>
              <w:rPr>
                <w:rFonts w:hint="eastAsia"/>
                <w:color w:val="auto"/>
                <w:szCs w:val="21"/>
                <w:u w:val="single"/>
              </w:rPr>
              <w:t xml:space="preserve">          </w:t>
            </w:r>
            <w:r>
              <w:rPr>
                <w:rFonts w:hint="eastAsia"/>
                <w:szCs w:val="21"/>
                <w:u w:val="single"/>
              </w:rPr>
              <w:t xml:space="preserve">  </w:t>
            </w:r>
            <w:r>
              <w:rPr>
                <w:rFonts w:hint="eastAsia"/>
                <w:szCs w:val="21"/>
              </w:rPr>
              <w:t xml:space="preserve">  </w:t>
            </w:r>
            <w:r>
              <w:rPr>
                <w:rFonts w:hint="eastAsia" w:ascii="宋体" w:hAnsi="宋体"/>
                <w:color w:val="FF0000"/>
                <w:sz w:val="24"/>
              </w:rPr>
              <w:t xml:space="preserve"> </w:t>
            </w:r>
            <w:r>
              <w:rPr>
                <w:rFonts w:ascii="宋体" w:hAnsi="宋体"/>
                <w:color w:val="FF0000"/>
                <w:sz w:val="24"/>
              </w:rPr>
              <w:t xml:space="preserve">   </w:t>
            </w:r>
            <w:r>
              <w:rPr>
                <w:rFonts w:hint="eastAsia"/>
                <w:color w:val="FF0000"/>
                <w:szCs w:val="21"/>
              </w:rPr>
              <w:t xml:space="preserve">  </w:t>
            </w:r>
            <w:r>
              <w:rPr>
                <w:rFonts w:hint="eastAsia"/>
                <w:szCs w:val="21"/>
              </w:rPr>
              <w:t xml:space="preserve"> 年　　月　　日</w:t>
            </w:r>
          </w:p>
          <w:p w14:paraId="1F7A824D">
            <w:pPr>
              <w:spacing w:line="240" w:lineRule="exact"/>
              <w:rPr>
                <w:rFonts w:hint="eastAsia"/>
                <w:sz w:val="24"/>
              </w:rPr>
            </w:pPr>
            <w:r>
              <w:rPr>
                <w:rFonts w:hint="eastAsia"/>
                <w:szCs w:val="21"/>
              </w:rPr>
              <w:t>　　　　　　　　　　　　　　　　　　　　　　　　　　　　　　　  　　</w:t>
            </w:r>
          </w:p>
        </w:tc>
      </w:tr>
      <w:tr w14:paraId="7EC5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57" w:type="dxa"/>
            <w:gridSpan w:val="8"/>
            <w:vAlign w:val="top"/>
          </w:tcPr>
          <w:p w14:paraId="66ADC499">
            <w:pPr>
              <w:rPr>
                <w:rFonts w:hint="eastAsia"/>
                <w:color w:val="auto"/>
                <w:sz w:val="24"/>
              </w:rPr>
            </w:pPr>
            <w:r>
              <w:rPr>
                <w:rFonts w:hint="eastAsia" w:eastAsia="黑体"/>
                <w:color w:val="auto"/>
                <w:sz w:val="24"/>
              </w:rPr>
              <w:t>九、教研室审核意见</w:t>
            </w:r>
          </w:p>
          <w:p w14:paraId="70BE7D87">
            <w:pPr>
              <w:spacing w:line="240" w:lineRule="exact"/>
              <w:jc w:val="center"/>
              <w:rPr>
                <w:rFonts w:hint="eastAsia"/>
                <w:color w:val="auto"/>
                <w:sz w:val="24"/>
              </w:rPr>
            </w:pPr>
          </w:p>
          <w:p w14:paraId="2565BF28">
            <w:pPr>
              <w:spacing w:line="240" w:lineRule="exact"/>
              <w:jc w:val="center"/>
              <w:rPr>
                <w:rFonts w:hint="eastAsia"/>
                <w:color w:val="auto"/>
                <w:sz w:val="24"/>
              </w:rPr>
            </w:pPr>
          </w:p>
          <w:p w14:paraId="44EE940A">
            <w:pPr>
              <w:spacing w:line="240" w:lineRule="exact"/>
              <w:jc w:val="center"/>
              <w:rPr>
                <w:rFonts w:hint="eastAsia"/>
                <w:color w:val="auto"/>
                <w:sz w:val="24"/>
              </w:rPr>
            </w:pPr>
          </w:p>
          <w:p w14:paraId="49EF46E8">
            <w:pPr>
              <w:spacing w:line="240" w:lineRule="exact"/>
              <w:rPr>
                <w:color w:val="auto"/>
                <w:szCs w:val="21"/>
              </w:rPr>
            </w:pPr>
          </w:p>
          <w:p w14:paraId="2813752D">
            <w:pPr>
              <w:spacing w:line="240" w:lineRule="exact"/>
              <w:rPr>
                <w:rFonts w:hint="eastAsia"/>
                <w:color w:val="auto"/>
                <w:szCs w:val="21"/>
              </w:rPr>
            </w:pPr>
          </w:p>
          <w:p w14:paraId="6EFAA1C6">
            <w:pPr>
              <w:tabs>
                <w:tab w:val="left" w:pos="3350"/>
                <w:tab w:val="left" w:pos="6290"/>
                <w:tab w:val="left" w:pos="7145"/>
                <w:tab w:val="left" w:pos="7310"/>
              </w:tabs>
              <w:spacing w:line="240" w:lineRule="exact"/>
              <w:ind w:firstLine="3360" w:firstLineChars="1600"/>
              <w:rPr>
                <w:rFonts w:hint="eastAsia"/>
                <w:color w:val="auto"/>
                <w:sz w:val="24"/>
              </w:rPr>
            </w:pPr>
            <w:r>
              <w:rPr>
                <w:rFonts w:hint="eastAsia"/>
                <w:color w:val="auto"/>
                <w:szCs w:val="21"/>
              </w:rPr>
              <w:t>教研室主任签名：</w:t>
            </w:r>
            <w:r>
              <w:rPr>
                <w:rFonts w:hint="eastAsia"/>
                <w:color w:val="auto"/>
                <w:szCs w:val="21"/>
                <w:u w:val="single"/>
              </w:rPr>
              <w:t xml:space="preserve">                </w:t>
            </w:r>
            <w:r>
              <w:rPr>
                <w:color w:val="auto"/>
                <w:szCs w:val="21"/>
                <w:u w:val="single"/>
              </w:rPr>
              <w:t xml:space="preserve">    </w:t>
            </w:r>
            <w:r>
              <w:rPr>
                <w:rFonts w:hint="eastAsia"/>
                <w:color w:val="auto"/>
                <w:szCs w:val="21"/>
              </w:rPr>
              <w:t xml:space="preserve">   年　　月　　日</w:t>
            </w:r>
            <w:r>
              <w:rPr>
                <w:rFonts w:hint="eastAsia"/>
                <w:color w:val="auto"/>
                <w:sz w:val="24"/>
              </w:rPr>
              <w:t xml:space="preserve">                            </w:t>
            </w:r>
          </w:p>
        </w:tc>
      </w:tr>
    </w:tbl>
    <w:p w14:paraId="71C8E2EF">
      <w:r>
        <w:rPr>
          <w:rFonts w:hint="eastAsia" w:ascii="宋体" w:hAnsi="宋体"/>
          <w:color w:val="auto"/>
          <w:szCs w:val="21"/>
        </w:rPr>
        <w:t>说明：</w:t>
      </w:r>
      <w:r>
        <w:rPr>
          <w:rFonts w:hint="eastAsia" w:ascii="宋体" w:hAnsi="宋体"/>
          <w:bCs/>
          <w:color w:val="auto"/>
          <w:szCs w:val="21"/>
        </w:rPr>
        <w:t>本表由学生填写，指导教师和教研室审核，一式一份，</w:t>
      </w:r>
      <w:r>
        <w:rPr>
          <w:rFonts w:hint="eastAsia" w:ascii="宋体" w:hAnsi="宋体"/>
          <w:color w:val="auto"/>
          <w:kern w:val="10"/>
          <w:szCs w:val="21"/>
        </w:rPr>
        <w:t>由二级学院存入</w:t>
      </w:r>
      <w:r>
        <w:rPr>
          <w:rFonts w:hint="eastAsia" w:ascii="宋体" w:hAnsi="宋体"/>
          <w:kern w:val="10"/>
          <w:szCs w:val="21"/>
        </w:rPr>
        <w:t>学生论文资料袋</w:t>
      </w:r>
      <w:r>
        <w:rPr>
          <w:rFonts w:hint="eastAsia" w:ascii="宋体" w:hAnsi="宋体"/>
          <w:bCs/>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88852"/>
    <w:multiLevelType w:val="singleLevel"/>
    <w:tmpl w:val="DC988852"/>
    <w:lvl w:ilvl="0" w:tentative="0">
      <w:start w:val="2"/>
      <w:numFmt w:val="chineseCounting"/>
      <w:suff w:val="nothing"/>
      <w:lvlText w:val="（%1）"/>
      <w:lvlJc w:val="left"/>
      <w:rPr>
        <w:rFonts w:hint="eastAsia"/>
      </w:rPr>
    </w:lvl>
  </w:abstractNum>
  <w:abstractNum w:abstractNumId="1">
    <w:nsid w:val="FA93B431"/>
    <w:multiLevelType w:val="singleLevel"/>
    <w:tmpl w:val="FA93B431"/>
    <w:lvl w:ilvl="0" w:tentative="0">
      <w:start w:val="1"/>
      <w:numFmt w:val="decimal"/>
      <w:suff w:val="nothing"/>
      <w:lvlText w:val="[%1]"/>
      <w:lvlJc w:val="left"/>
      <w:pPr>
        <w:ind w:left="425" w:leftChars="0" w:hanging="425" w:firstLineChars="0"/>
      </w:pPr>
      <w:rPr>
        <w:rFonts w:hint="default"/>
      </w:rPr>
    </w:lvl>
  </w:abstractNum>
  <w:abstractNum w:abstractNumId="2">
    <w:nsid w:val="48BD91D9"/>
    <w:multiLevelType w:val="singleLevel"/>
    <w:tmpl w:val="48BD91D9"/>
    <w:lvl w:ilvl="0" w:tentative="0">
      <w:start w:val="1"/>
      <w:numFmt w:val="chineseCounting"/>
      <w:suff w:val="nothing"/>
      <w:lvlText w:val="（%1）"/>
      <w:lvlJc w:val="left"/>
      <w:rPr>
        <w:rFonts w:hint="eastAsia"/>
      </w:rPr>
    </w:lvl>
  </w:abstractNum>
  <w:abstractNum w:abstractNumId="3">
    <w:nsid w:val="50BFFF54"/>
    <w:multiLevelType w:val="singleLevel"/>
    <w:tmpl w:val="50BFFF54"/>
    <w:lvl w:ilvl="0" w:tentative="0">
      <w:start w:val="2"/>
      <w:numFmt w:val="chineseCounting"/>
      <w:suff w:val="nothing"/>
      <w:lvlText w:val="（%1）"/>
      <w:lvlJc w:val="left"/>
      <w:rPr>
        <w:rFonts w:hint="eastAsia"/>
      </w:rPr>
    </w:lvl>
  </w:abstractNum>
  <w:abstractNum w:abstractNumId="4">
    <w:nsid w:val="6FACBEAA"/>
    <w:multiLevelType w:val="singleLevel"/>
    <w:tmpl w:val="6FACBEAA"/>
    <w:lvl w:ilvl="0" w:tentative="0">
      <w:start w:val="1"/>
      <w:numFmt w:val="decimal"/>
      <w:lvlText w:val="%1."/>
      <w:lvlJc w:val="left"/>
      <w:pPr>
        <w:tabs>
          <w:tab w:val="left" w:pos="312"/>
        </w:tabs>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MWU4NjE2ZThjZWFmNTIyNjY1N2Y2MGM4NGU0YzgifQ=="/>
  </w:docVars>
  <w:rsids>
    <w:rsidRoot w:val="00000000"/>
    <w:rsid w:val="046C12B8"/>
    <w:rsid w:val="05D06066"/>
    <w:rsid w:val="05E71E8C"/>
    <w:rsid w:val="070F7027"/>
    <w:rsid w:val="090D1779"/>
    <w:rsid w:val="0A4E0939"/>
    <w:rsid w:val="0CEB03BE"/>
    <w:rsid w:val="0EAF4BC3"/>
    <w:rsid w:val="11005028"/>
    <w:rsid w:val="1171195A"/>
    <w:rsid w:val="12426639"/>
    <w:rsid w:val="1312127D"/>
    <w:rsid w:val="17D11533"/>
    <w:rsid w:val="1DE43E33"/>
    <w:rsid w:val="211D3C0E"/>
    <w:rsid w:val="27C60E7D"/>
    <w:rsid w:val="28EE26BA"/>
    <w:rsid w:val="2A2C2553"/>
    <w:rsid w:val="2D91568E"/>
    <w:rsid w:val="2DC54BE9"/>
    <w:rsid w:val="2E127BC8"/>
    <w:rsid w:val="32837990"/>
    <w:rsid w:val="32B0435C"/>
    <w:rsid w:val="37113475"/>
    <w:rsid w:val="37DB3DB4"/>
    <w:rsid w:val="387E0FDF"/>
    <w:rsid w:val="3CAE1059"/>
    <w:rsid w:val="42FE51F6"/>
    <w:rsid w:val="456202ED"/>
    <w:rsid w:val="456A4DC4"/>
    <w:rsid w:val="46641814"/>
    <w:rsid w:val="4AF95BB0"/>
    <w:rsid w:val="4C673E0C"/>
    <w:rsid w:val="52485919"/>
    <w:rsid w:val="5CFA6CCD"/>
    <w:rsid w:val="5FB9179A"/>
    <w:rsid w:val="6DAA313D"/>
    <w:rsid w:val="6DE05CD4"/>
    <w:rsid w:val="6DF332FA"/>
    <w:rsid w:val="71701144"/>
    <w:rsid w:val="73F27BE9"/>
    <w:rsid w:val="762626DA"/>
    <w:rsid w:val="774249AA"/>
    <w:rsid w:val="7AC9748E"/>
    <w:rsid w:val="7B4E03F5"/>
    <w:rsid w:val="7C791232"/>
    <w:rsid w:val="7C943814"/>
    <w:rsid w:val="7E836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rPr>
      <w:sz w:val="24"/>
    </w:rPr>
  </w:style>
  <w:style w:type="paragraph" w:styleId="6">
    <w:name w:val="Title"/>
    <w:basedOn w:val="1"/>
    <w:next w:val="1"/>
    <w:qFormat/>
    <w:uiPriority w:val="0"/>
    <w:pPr>
      <w:spacing w:before="240" w:after="60"/>
      <w:jc w:val="center"/>
      <w:outlineLvl w:val="0"/>
    </w:pPr>
    <w:rPr>
      <w:rFonts w:ascii="Arial" w:hAnsi="Arial" w:cs="Arial"/>
      <w:b/>
      <w:bCs/>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6904</Words>
  <Characters>8744</Characters>
  <Lines>0</Lines>
  <Paragraphs>0</Paragraphs>
  <TotalTime>8</TotalTime>
  <ScaleCrop>false</ScaleCrop>
  <LinksUpToDate>false</LinksUpToDate>
  <CharactersWithSpaces>9134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2024-07-31T20:28:00Z</dcterms:created>
  <dc:creator>HP</dc:creator>
  <cp:lastModifiedBy>WPS_1527954774</cp:lastModifiedBy>
  <dcterms:modified xsi:type="dcterms:W3CDTF">2025-02-12T11:25:39Z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6584B99B411D4A5A9F6EAF93431179DF_13</vt:lpwstr>
  </property>
  <property fmtid="{D5CDD505-2E9C-101B-9397-08002B2CF9AE}" pid="4" name="KSOTemplateDocerSaveRecord">
    <vt:lpwstr>eyJoZGlkIjoiN2ZiMWU4NjE2ZThjZWFmNTIyNjY1N2Y2MGM4NGU0YzgiLCJ1c2VySWQiOiIzNzU2MTk4NzgifQ==</vt:lpwstr>
  </property>
</Properties>
</file>