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keepNext w:val="0"/>
        <w:keepLines w:val="0"/>
        <w:pageBreakBefore w:val="0"/>
        <w:widowControl w:val="0"/>
        <w:kinsoku/>
        <w:wordWrap/>
        <w:overflowPunct/>
        <w:topLinePunct/>
        <w:autoSpaceDE/>
        <w:autoSpaceDN/>
        <w:bidi w:val="0"/>
        <w:adjustRightInd/>
        <w:snapToGrid/>
        <w:spacing w:line="360" w:lineRule="auto"/>
        <w:ind w:firstLine="420"/>
        <w:jc w:val="center"/>
        <w:textAlignment w:val="auto"/>
        <w:rPr>
          <w:rFonts w:hint="eastAsia" w:ascii="华文中宋" w:hAnsi="华文中宋" w:eastAsia="华文中宋" w:cs="华文中宋"/>
          <w:color w:val="auto"/>
          <w:kern w:val="0"/>
          <w:sz w:val="44"/>
          <w:szCs w:val="44"/>
          <w:highlight w:val="none"/>
          <w:lang w:val="en-US" w:eastAsia="zh-CN"/>
        </w:rPr>
      </w:pPr>
      <w:r>
        <w:rPr>
          <w:rFonts w:hint="eastAsia" w:ascii="华文中宋" w:hAnsi="华文中宋" w:eastAsia="华文中宋" w:cs="华文中宋"/>
          <w:color w:val="auto"/>
          <w:kern w:val="0"/>
          <w:sz w:val="44"/>
          <w:szCs w:val="44"/>
          <w:highlight w:val="none"/>
          <w:lang w:val="en-US" w:eastAsia="zh-CN"/>
        </w:rPr>
        <w:t>XX公司标书编写模板</w:t>
      </w:r>
    </w:p>
    <w:p>
      <w:pPr>
        <w:pStyle w:val="34"/>
        <w:keepNext w:val="0"/>
        <w:keepLines w:val="0"/>
        <w:pageBreakBefore w:val="0"/>
        <w:widowControl w:val="0"/>
        <w:kinsoku/>
        <w:wordWrap/>
        <w:overflowPunct/>
        <w:topLinePunct/>
        <w:autoSpaceDE/>
        <w:autoSpaceDN/>
        <w:bidi w:val="0"/>
        <w:adjustRightInd/>
        <w:snapToGrid/>
        <w:spacing w:line="360" w:lineRule="auto"/>
        <w:ind w:firstLine="420"/>
        <w:jc w:val="center"/>
        <w:textAlignment w:val="auto"/>
        <w:rPr>
          <w:rFonts w:hint="default" w:ascii="华文中宋" w:hAnsi="华文中宋" w:eastAsia="华文中宋" w:cs="华文中宋"/>
          <w:color w:val="auto"/>
          <w:kern w:val="0"/>
          <w:sz w:val="44"/>
          <w:szCs w:val="44"/>
          <w:highlight w:val="none"/>
          <w:lang w:val="en-US" w:eastAsia="zh-CN"/>
        </w:rPr>
      </w:pPr>
      <w:r>
        <w:rPr>
          <w:rFonts w:hint="eastAsia" w:ascii="华文中宋" w:hAnsi="华文中宋" w:eastAsia="华文中宋" w:cs="华文中宋"/>
          <w:color w:val="auto"/>
          <w:kern w:val="0"/>
          <w:sz w:val="44"/>
          <w:szCs w:val="44"/>
          <w:highlight w:val="none"/>
          <w:lang w:val="en-US" w:eastAsia="zh-CN"/>
        </w:rPr>
        <w:t>技术应答参考</w:t>
      </w:r>
    </w:p>
    <w:p>
      <w:pPr>
        <w:pStyle w:val="34"/>
        <w:keepNext w:val="0"/>
        <w:keepLines w:val="0"/>
        <w:pageBreakBefore w:val="0"/>
        <w:widowControl w:val="0"/>
        <w:kinsoku/>
        <w:wordWrap/>
        <w:overflowPunct/>
        <w:topLinePunct/>
        <w:autoSpaceDE/>
        <w:autoSpaceDN/>
        <w:bidi w:val="0"/>
        <w:adjustRightInd/>
        <w:snapToGrid/>
        <w:spacing w:line="360" w:lineRule="auto"/>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360" w:lineRule="auto"/>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360" w:lineRule="auto"/>
        <w:ind w:firstLine="420"/>
        <w:jc w:val="center"/>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一、技术方案总体设计</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1.1 项目概况与建设目标</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结合招标文件要求，本项目聚焦**[电网具体服务类型，如配网运维、智能监控、故障抢修、电网数字化改造等]**，依托公司在电力行业的技术积累与项目经验，构建“安全可靠、智能高效、运维便捷”的技术服务体系，实现电网运行状态实时监测、故障快速处置、数据智能分析、服务闭环管理，全面提升电网供电可靠性、运维效率与智能化水平，满足项目单位对电网安全稳定运行的核心需求。</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1.2 总体技术路线</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遵循“标准化设计、模块化部署、智能化应用、全流程管控”的原则，采用“云-边-端”一体化技术架构，以电网现场设备为终端感知层，边缘计算节点为数据处理层，云端平台为核心管控层，整合数据采集、通信传输、分析研判、指令下发、服务响应等全流程功能，实现电网运行数据的实时采集、智能分析、精准预警与高效处置，同时兼容现有电网系统，保障方案的兼容性、扩展性与落地性。</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1.3 方案核心优势</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1. 技术先进性：融合物联网、大数据、AI智能研判、5G通信等前沿技术，实现电网故障自动识别、定位与预判，提升服务智能化水平；</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2. 落地可行性：基于同类电网项目成熟经验，方案流程化、标准化，适配项目现场电网拓扑、负荷特性与运维环境；</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3. 服务闭环性：构建“受理-处理-反馈-复核-归档”全闭环服务体系，确保问题响应及时、处置高效；</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4. 安全合规性：严格遵循国家电网、南方电网相关技术标准与安全规范，保障电网运行与数据安全。</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360" w:lineRule="auto"/>
        <w:ind w:firstLine="420"/>
        <w:jc w:val="center"/>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二、核心技术服务方案</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2.1 电网运行监测服务</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2.1.1 监测范围与内容</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覆盖项目单位所辖**[变电站、配电站、线路、台区等]** 电网设施，监测内容包括：电压、电流、功率、频率等电气参数，设备温度、局放、绝缘状态等运行状态，线路负荷、三相不平衡等运行工况，实现24小时不间断实时监测。</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2.1.2 监测技术实现</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采用智能监测终端、传感器等设备实现数据采集，通过电力专网、5G通信实现数据传输，依托云端监测平台完成数据汇聚、存储与分析，设置多级预警阈值，对异常数据自动触发预警，推送至运维人员终端，实现“早发现、早预警、早处置”。</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2.2 电网故障处置服务</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2.2.1 故障受理与派单</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建立统一服务受理入口（热线、线上平台、线下窗口），集中接收故障报修、咨询等需求，按故障类型、等级（一般、紧急、重大）自动分类，10分钟内完成派单，明确处置人员、时限与要求，实现故障受理集中化、派单精准化。</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2.2.2 故障处置流程</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遵循“现场排查-原因分析-方案制定-处置实施-验收复核”流程，一般故障2小时内到场处置，紧急故障30分钟内响应、1小时内到场，重大故障启动应急处置预案，联合项目单位协同处置，处置完成后24小时内提交故障分析报告，确保故障一次性解决到位。</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2.3 电网运维检修服务</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2.3.1 日常运维</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制定标准化运维计划，按周期开展设备巡检、清洁、紧固、调试等工作，巡检内容覆盖设备外观、接线、运行参数、防护措施等，建立运维台账，记录巡检结果与整改情况，实现运维流程化、可追溯。</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2</w:t>
      </w:r>
      <w:r>
        <w:rPr>
          <w:rFonts w:hint="eastAsia" w:ascii="黑体" w:hAnsi="黑体" w:eastAsia="黑体" w:cs="黑体"/>
          <w:b/>
          <w:bCs/>
          <w:color w:val="auto"/>
          <w:kern w:val="0"/>
          <w:sz w:val="28"/>
          <w:szCs w:val="28"/>
          <w:highlight w:val="none"/>
          <w:lang w:val="en-US" w:eastAsia="zh-CN"/>
        </w:rPr>
        <w:t>.3.2 专项检修</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针对季节性、阶段性电网运行需求，开展专项检修服务，如迎峰度夏/度冬检修、线路清障、设备预防性试验等，提前排查安全隐患，制定检修方案，严格执行停电作业规范，保障检修质量与施工安全。</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2.4 电网数据分析与优化服务</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2.4.1 数据采集与分析</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整合电网运行、故障、运维等全量数据，通过大数据平台进行清洗、建模与分析，输出电网负荷特性、故障频发点、设备健康状态等分析报告，为电网规划、运维策略优化提供数据支撑。</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2.4.2 运行优化建议</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基于分析结果，针对性提出电网优化方案，如负荷调整、设备升级、线路改造、运维模式优化等，降低电网损耗，提升供电可靠性与运行效率。</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2.5 技术支持与培训服务</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2.5.1 技术支持</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提供7×24小时远程技术支持，30分钟内响应技术咨询与问题排查，现场技术支持按需驻场，及时解决系统操作、设备故障等问题，保障服务连续性。</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2.5.2 培训服务</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制定专项培训计划，针对项目单位运维人员开展理论培训（电网技术、系统操作、安全规范）与实操培训（设备运维、故障处置、平台使用），培训后组织考核，确保人员掌握相关技能，满足自主运维需求。</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360" w:lineRule="auto"/>
        <w:ind w:firstLine="420"/>
        <w:jc w:val="center"/>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三、项目实施与进度计划</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3.1 实施阶段划分</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1. 前期准备阶段：完成需求深化调研、方案细化、人员培训、设备采购与检测，周期**[X]** 天；</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2. 部署调试阶段：完成监测设备安装、系统部署、数据对接、联调联试，周期**[X]** 天；</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3. 试运行阶段：开展全流程服务试运行，优化流程与系统功能，周期**[X]** 天；</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4. 正式服务阶段：按合同约定提供全周期技术服务，周期**[X]** 天；</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5. 验收交付阶段：完成服务成果整理、资料移交、验收评审，周期**[X]** 天。</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3.2 进度保障措施</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1. 制定详细甘特图，明确各阶段里程碑节点，责任到人，定期复盘进度；</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2. 针对电网停电窗口期、季节施工等特殊要求，提前制定专项计划，合理安排作业时间；</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3. 建立进度预警机制，对滞后节点及时分析原因，调整资源配置，确保按期交付。</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360" w:lineRule="auto"/>
        <w:ind w:firstLine="420"/>
        <w:jc w:val="center"/>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四、项目团队与资源配置</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4.1 团队配置</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1. 项目经理：1名，具备**[X]** 年以上电网项目管理经验，持有相关资质证书，负责项目整体统筹、协调与管控；</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2. 技术负责人：1名，电力相关专业高级工程师，负责技术方案制定、技术难题解决；</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3. 运维工程师：[X] 名，持电工证、登高证等特种作业证书，负责现场监测、故障处置、运维检修；</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4. 技术支持工程师：[X] 名，负责系统维护、远程技术支持、培训实施；</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5. 质量安全员：1名，负责项目质量管控、安全监督与合规管理。</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4.2 人员稳定性保障</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项目实施期间，原则上不更换核心人员，确需更换的，提前7天报项目单位批准；项目单位有充分理由要求更换人员的，我方在1周内选派资历、经验相当且获项目单位认可的人员接替，保障服务连续性。</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zh-CN" w:eastAsia="zh-Hans"/>
        </w:rPr>
      </w:pPr>
      <w:r>
        <w:rPr>
          <w:rFonts w:hint="eastAsia" w:ascii="黑体" w:hAnsi="黑体" w:eastAsia="黑体" w:cs="黑体"/>
          <w:color w:val="auto"/>
          <w:kern w:val="0"/>
          <w:sz w:val="28"/>
          <w:szCs w:val="28"/>
          <w:highlight w:val="none"/>
          <w:lang w:val="zh-CN" w:eastAsia="zh-Hans"/>
        </w:rPr>
        <w:t>服务人员稳定优势：项目经理具有负责过电网公司运行维护项目的管理经验。我们向招标方保证技术团队人员的稳定性；在本项目工程结束前，参加本项目的人员若有变动，必须征得招标方的同意。为了保证项目的顺利完成，本公司将对人员的投入及管理做出以下保证：</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zh-CN" w:eastAsia="zh-Hans"/>
        </w:rPr>
      </w:pPr>
      <w:r>
        <w:rPr>
          <w:rFonts w:hint="eastAsia" w:ascii="黑体" w:hAnsi="黑体" w:eastAsia="黑体" w:cs="黑体"/>
          <w:color w:val="auto"/>
          <w:kern w:val="0"/>
          <w:sz w:val="28"/>
          <w:szCs w:val="28"/>
          <w:highlight w:val="none"/>
          <w:lang w:val="zh-CN" w:eastAsia="zh-Hans"/>
        </w:rPr>
        <w:t>本公司为员工营造良好的工作环境和公司氛围，公司在制度上建立科学公正的绩效评估和激励体系，建立公平、合理的晋升机制；本公司培养了一批具备极高职业素养和素质的精英员工，并建立健全了各种人才的储备，完全具备本项目服务的能力，并能够保证本项目参与主要人员的稳定性。</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zh-CN" w:eastAsia="zh-Hans"/>
        </w:rPr>
      </w:pPr>
      <w:r>
        <w:rPr>
          <w:rFonts w:hint="eastAsia" w:ascii="黑体" w:hAnsi="黑体" w:eastAsia="黑体" w:cs="黑体"/>
          <w:color w:val="auto"/>
          <w:kern w:val="0"/>
          <w:sz w:val="28"/>
          <w:szCs w:val="28"/>
          <w:highlight w:val="none"/>
          <w:lang w:val="zh-CN" w:eastAsia="zh-Hans"/>
        </w:rPr>
        <w:t>人员工作经验优势：本项目的项目经理具有丰富的相关项目的任职经历，尤其是担任过甲方息系统相关项目的经理，能够带领经验丰富的队伍参与此项目。参与本项目的其他技术及业务专家人员德才兼备、专业素质强、富有合作创新精神，并多次参与过国网系统相关项目的工作，具备丰富项目经验及信息技术知识。</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根据服务项目的特点，实行统一的服务管理模式，通过问题闭环管理、服务透明化管理、问题受理集中管理、配套环节流程化管理等手段，提高服务工作效率。同时针对流程的各环节的处理，形成各环节的考核制度，从问题的处理时间、处理的质量形成要求，并对各类流程形成考核要求。</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bookmarkStart w:id="0" w:name="_GoBack"/>
      <w:bookmarkEnd w:id="0"/>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4.3 设备与物资配置</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配备智能监测终端、传感器、检测仪器、运维工具、应急设备等，备品备件储备率不低于10%，确保设备故障时快速更换，不影响服务开展。</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360" w:lineRule="auto"/>
        <w:ind w:firstLine="420"/>
        <w:jc w:val="center"/>
        <w:textAlignment w:val="auto"/>
        <w:rPr>
          <w:rFonts w:hint="eastAsia" w:ascii="黑体" w:hAnsi="黑体" w:eastAsia="黑体" w:cs="黑体"/>
          <w:b/>
          <w:bCs/>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360" w:lineRule="auto"/>
        <w:ind w:firstLine="420"/>
        <w:jc w:val="center"/>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五、质量、安全与服务保障</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5.1 质量保障体系</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我方建立覆盖服务全周期的“事前策划、事中管控、事后验收、持续改进”四级质量保障体系，严格遵循相关技术标准与规范，将质量管控贯穿于电网运行监测、故障处置、运维检修、数据分析等全流程。事前明确各环节质量标准与验收细则，编制标准化作业指导书；事中实行“自检、互检、专检”三检制度，对服务过程中的数据采集准确性、故障处置规范性、运维检修质量等进行全程监督，关键环节留存影像与记录；事后严格执行验收流程，对照合同与技术要求逐项核查，形成闭环整改。同时建立质量考核与追溯机制，定期开展服务质量评估，针对问题优化流程，确保服务质量稳定可控，服务合格率100%，客户满意度不低于95%，全面保障项目服务质量与实施效果。</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5.2 安全保障措施</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1. 作业安全管控：严格执行电网安全作业规程，落实停电、验电、接地、挂牌、设遮拦等“五防”措施，所有现场作业人员必须持证上岗，按规定穿戴绝缘防护用具，严禁违章指挥、违章作业。针对带电作业、高空作业、有限空间作业等高风险环节，实行专项审批与现场监护制度，确保操作规范、安全可控。</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2. 安全培训与演练：建立常态化安全培训机制，定期开展安全法规、操作规程、应急处置等培训，提升全员安全意识与技能。每月组织安全演练，每季度开展应急演练，重点模拟电网故障、设备事故、极端天气等场景，确保人员熟练掌握应急流程与处置方法，做到快速响应、有效处置。</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3. 隐患排查与监督：实行“日常巡查+专项检查+定期排查”三级安全检查制度，对现场设备、作业环境、防护措施等进行全面排查，建立隐患台账，明确整改责任与时限，闭环管理。设立专职安全监督员，对作业全过程进行监督，发现问题立即叫停整改，坚决杜绝安全事故发生，确保项目实施全过程安全稳定。</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5.3 服务保障承诺</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1. 履约责任承诺：我方将严格按照合同约定及招标文件要求，全面履行各项义务，全力以赴完成本项目项下所有工程与服务内容，确保服务标准、质量、时效均满足项目单位需求。在服务过程中，不逃避、不推卸任何应尽责任，主动接受项目单位监督与考核，对服务过程中出现的问题及时整改，确保项目顺利实施、按期交付。</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2. 响应时效承诺：建立7×24小时不间断服务响应机制，一般服务请求30分钟内响应、2小时内到场处置；紧急故障（如线路跳闸、设备停运等）15分钟内响应、1小时内到场；重大突发事件立即启动应急响应，第一时间赶赴现场协同处置，最大限度缩短故障停电时间，保障电网安全稳定运行。</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3. 人员稳定承诺：项目实施及服务期内，我方原则上不更换项目经理、技术负责人等核心人员，确因特殊情况需调整的，提前7天书面报项目单位批准。若项目单位有充分理由提出更换人员要求，我方无条件接受，并在一周内选派资历、经验、能力相当且获项目单位认可的人员接替，确保服务连续性与稳定性。</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4. 质量与售后承诺：严格执行服务质量标准，确保服务合格率100%，客户满意度不低于95%。服务期内定期开展回访与巡检，主动排查问题、优化服务流程；服务期满后提供技术支持与咨询服务，对遗留问题持续跟进解决，做到“服务有始有终、问题闭环处理”，切实保障项目单位合法权益。</w:t>
      </w:r>
    </w:p>
    <w:p>
      <w:pPr>
        <w:pStyle w:val="34"/>
        <w:keepNext w:val="0"/>
        <w:keepLines w:val="0"/>
        <w:pageBreakBefore w:val="0"/>
        <w:widowControl w:val="0"/>
        <w:kinsoku/>
        <w:wordWrap/>
        <w:overflowPunct/>
        <w:topLinePunct/>
        <w:autoSpaceDE/>
        <w:autoSpaceDN/>
        <w:bidi w:val="0"/>
        <w:adjustRightInd/>
        <w:snapToGrid/>
        <w:spacing w:line="360" w:lineRule="auto"/>
        <w:ind w:firstLine="420"/>
        <w:jc w:val="center"/>
        <w:textAlignment w:val="auto"/>
        <w:rPr>
          <w:rFonts w:hint="eastAsia" w:ascii="黑体" w:hAnsi="黑体" w:eastAsia="黑体" w:cs="黑体"/>
          <w:b/>
          <w:bCs/>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360" w:lineRule="auto"/>
        <w:ind w:firstLine="420"/>
        <w:jc w:val="center"/>
        <w:textAlignment w:val="auto"/>
        <w:rPr>
          <w:rFonts w:hint="eastAsia" w:ascii="黑体" w:hAnsi="黑体" w:eastAsia="黑体" w:cs="黑体"/>
          <w:b/>
          <w:bCs/>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360" w:lineRule="auto"/>
        <w:ind w:firstLine="420"/>
        <w:jc w:val="center"/>
        <w:textAlignment w:val="auto"/>
        <w:rPr>
          <w:rFonts w:hint="eastAsia" w:ascii="黑体" w:hAnsi="黑体" w:eastAsia="黑体" w:cs="黑体"/>
          <w:b/>
          <w:bCs/>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360" w:lineRule="auto"/>
        <w:ind w:firstLine="420"/>
        <w:jc w:val="center"/>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六、风险防控与应急预案</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6.1 风险识别与防控</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1. 技术风险：提前开展技术调研与测试，优化方案，配备专业技术团队，及时解决技术难题；</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2. 进度风险：合理规划进度，预留缓冲时间，动态调整资源，确保节点按期完成；</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3. 安全风险：强化安全管理，落实安全措施，定期排查隐患，杜绝安全事故；</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4. 服务风险：完善服务流程，加强人员培训，提升响应效率，保障服务质量。</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both"/>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6.2 应急预案</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针对电网大面积停电、设备重大故障、极端天气等突发情况，制定专项应急预案，明确应急组织、处置流程、资源保障，确保突发情况发生时快速响应、高效处置，最大限度降低影响。</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360" w:lineRule="auto"/>
        <w:ind w:firstLine="420"/>
        <w:jc w:val="center"/>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七、技术偏离表</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 xml:space="preserve">序号 招标文件技术要求 我方响应内容 偏离情况（无/正/负） 备注 </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 xml:space="preserve">1     </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 xml:space="preserve">2     </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 xml:space="preserve">... ... ... ... ... </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360" w:lineRule="auto"/>
        <w:ind w:firstLine="420"/>
        <w:jc w:val="center"/>
        <w:textAlignment w:val="auto"/>
        <w:rPr>
          <w:rFonts w:hint="eastAsia" w:ascii="黑体" w:hAnsi="黑体" w:eastAsia="黑体" w:cs="黑体"/>
          <w:b/>
          <w:bCs/>
          <w:color w:val="auto"/>
          <w:kern w:val="0"/>
          <w:sz w:val="28"/>
          <w:szCs w:val="28"/>
          <w:highlight w:val="none"/>
          <w:lang w:val="en-US" w:eastAsia="zh-CN"/>
        </w:rPr>
      </w:pPr>
      <w:r>
        <w:rPr>
          <w:rFonts w:hint="eastAsia" w:ascii="黑体" w:hAnsi="黑体" w:eastAsia="黑体" w:cs="黑体"/>
          <w:b/>
          <w:bCs/>
          <w:color w:val="auto"/>
          <w:kern w:val="0"/>
          <w:sz w:val="28"/>
          <w:szCs w:val="28"/>
          <w:highlight w:val="none"/>
          <w:lang w:val="en-US" w:eastAsia="zh-CN"/>
        </w:rPr>
        <w:t>八、附件清单</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1. 公司资质证书（营业执照、电力相关资质、认证证书等）；</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2. 项目团队人员资质证书、业绩证明；</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3. 设备检测报告、第三方认证证书；</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4. 同类电网技术服务项目案例；</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5. 相关专利、软件著作权、科技成果证明；</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left"/>
        <w:textAlignment w:val="auto"/>
        <w:rPr>
          <w:rFonts w:hint="eastAsia" w:ascii="黑体" w:hAnsi="黑体" w:eastAsia="黑体" w:cs="黑体"/>
          <w:color w:val="auto"/>
          <w:kern w:val="0"/>
          <w:sz w:val="28"/>
          <w:szCs w:val="28"/>
          <w:highlight w:val="none"/>
          <w:lang w:val="en-US" w:eastAsia="zh-CN"/>
        </w:rPr>
      </w:pPr>
      <w:r>
        <w:rPr>
          <w:rFonts w:hint="eastAsia" w:ascii="黑体" w:hAnsi="黑体" w:eastAsia="黑体" w:cs="黑体"/>
          <w:color w:val="auto"/>
          <w:kern w:val="0"/>
          <w:sz w:val="28"/>
          <w:szCs w:val="28"/>
          <w:highlight w:val="none"/>
          <w:lang w:val="en-US" w:eastAsia="zh-CN"/>
        </w:rPr>
        <w:t>6. 服务承诺函、质量安全承诺书。</w:t>
      </w:r>
    </w:p>
    <w:p>
      <w:pPr>
        <w:pStyle w:val="34"/>
        <w:keepNext w:val="0"/>
        <w:keepLines w:val="0"/>
        <w:pageBreakBefore w:val="0"/>
        <w:widowControl w:val="0"/>
        <w:kinsoku/>
        <w:wordWrap/>
        <w:overflowPunct/>
        <w:topLinePunct/>
        <w:autoSpaceDE/>
        <w:autoSpaceDN/>
        <w:bidi w:val="0"/>
        <w:adjustRightInd/>
        <w:snapToGrid/>
        <w:spacing w:line="440" w:lineRule="exact"/>
        <w:ind w:firstLine="420"/>
        <w:jc w:val="center"/>
        <w:textAlignment w:val="auto"/>
        <w:rPr>
          <w:rFonts w:hint="eastAsia" w:ascii="黑体" w:hAnsi="黑体" w:eastAsia="黑体" w:cs="黑体"/>
          <w:color w:val="auto"/>
          <w:kern w:val="0"/>
          <w:sz w:val="28"/>
          <w:szCs w:val="28"/>
          <w:highlight w:val="none"/>
          <w:lang w:val="en-US" w:eastAsia="zh-CN"/>
        </w:rPr>
      </w:pPr>
    </w:p>
    <w:sectPr>
      <w:headerReference r:id="rId3" w:type="default"/>
      <w:footerReference r:id="rId4" w:type="default"/>
      <w:pgSz w:w="11849" w:h="16781"/>
      <w:pgMar w:top="1803" w:right="1134" w:bottom="1803" w:left="1134" w:header="850" w:footer="992" w:gutter="0"/>
      <w:pgBorders>
        <w:top w:val="none" w:sz="0" w:space="0"/>
        <w:left w:val="none" w:sz="0" w:space="0"/>
        <w:bottom w:val="none" w:sz="0" w:space="0"/>
        <w:right w:val="none" w:sz="0" w:space="0"/>
      </w:pgBorders>
      <w:pgNumType w:fmt="decimal"/>
      <w:cols w:space="0" w:num="1"/>
      <w:rtlGutter w:val="0"/>
      <w:docGrid w:type="lines" w:linePitch="3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MDdlNDQzN2UzYjk4ZDBhYTVjODQzZmE4ZGU1NjAifQ=="/>
  </w:docVars>
  <w:rsids>
    <w:rsidRoot w:val="00000000"/>
    <w:rsid w:val="0E611DA6"/>
    <w:rsid w:val="19487BCD"/>
    <w:rsid w:val="1A281877"/>
    <w:rsid w:val="1C9602F5"/>
    <w:rsid w:val="238C6C4F"/>
    <w:rsid w:val="2EE95803"/>
    <w:rsid w:val="32724DD0"/>
    <w:rsid w:val="3C241A31"/>
    <w:rsid w:val="3C467C5D"/>
    <w:rsid w:val="41052CF4"/>
    <w:rsid w:val="510F580A"/>
    <w:rsid w:val="58D64DCB"/>
    <w:rsid w:val="596A30C0"/>
    <w:rsid w:val="6788036A"/>
    <w:rsid w:val="6C944267"/>
    <w:rsid w:val="736C095E"/>
    <w:rsid w:val="738D23F6"/>
    <w:rsid w:val="76722F91"/>
    <w:rsid w:val="7AB3115A"/>
    <w:rsid w:val="7CD72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3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line="360" w:lineRule="auto"/>
      <w:outlineLvl w:val="2"/>
    </w:pPr>
    <w:rPr>
      <w:b/>
      <w:sz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4"/>
    </w:rPr>
  </w:style>
  <w:style w:type="paragraph" w:styleId="6">
    <w:name w:val="Document Map"/>
    <w:basedOn w:val="1"/>
    <w:qFormat/>
    <w:uiPriority w:val="0"/>
    <w:rPr>
      <w:rFonts w:ascii="Tahoma" w:hAnsi="Tahoma"/>
      <w:sz w:val="16"/>
      <w:szCs w:val="16"/>
    </w:rPr>
  </w:style>
  <w:style w:type="paragraph" w:styleId="7">
    <w:name w:val="Body Text"/>
    <w:basedOn w:val="1"/>
    <w:qFormat/>
    <w:uiPriority w:val="0"/>
    <w:pPr>
      <w:spacing w:after="120"/>
    </w:pPr>
    <w:rPr>
      <w:rFonts w:ascii="Times New Roman" w:hAnsi="Times New Roman"/>
      <w:szCs w:val="24"/>
    </w:rPr>
  </w:style>
  <w:style w:type="paragraph" w:styleId="8">
    <w:name w:val="Body Text Indent"/>
    <w:basedOn w:val="1"/>
    <w:unhideWhenUsed/>
    <w:qFormat/>
    <w:uiPriority w:val="0"/>
    <w:pPr>
      <w:spacing w:after="120"/>
      <w:ind w:left="420" w:leftChars="200"/>
    </w:p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cs="Courier New"/>
      <w:szCs w:val="21"/>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List"/>
    <w:basedOn w:val="1"/>
    <w:qFormat/>
    <w:uiPriority w:val="0"/>
    <w:pPr>
      <w:ind w:left="200" w:hanging="200" w:hangingChars="200"/>
      <w:contextualSpacing/>
    </w:pPr>
  </w:style>
  <w:style w:type="paragraph" w:styleId="15">
    <w:name w:val="toc 2"/>
    <w:basedOn w:val="1"/>
    <w:next w:val="1"/>
    <w:qFormat/>
    <w:uiPriority w:val="0"/>
    <w:pPr>
      <w:ind w:left="420" w:leftChars="200"/>
    </w:pPr>
  </w:style>
  <w:style w:type="paragraph" w:styleId="16">
    <w:name w:val="Body Text First Indent 2"/>
    <w:basedOn w:val="8"/>
    <w:next w:val="17"/>
    <w:qFormat/>
    <w:uiPriority w:val="0"/>
    <w:pPr>
      <w:ind w:left="0" w:leftChars="0" w:firstLine="420"/>
    </w:pPr>
    <w:rPr>
      <w:rFonts w:ascii="Times New Roman" w:hAnsi="Times New Roman"/>
      <w:szCs w:val="24"/>
    </w:rPr>
  </w:style>
  <w:style w:type="paragraph" w:customStyle="1" w:styleId="17">
    <w:name w:val="表格文字"/>
    <w:basedOn w:val="14"/>
    <w:next w:val="1"/>
    <w:qFormat/>
    <w:uiPriority w:val="0"/>
    <w:pPr>
      <w:ind w:firstLine="0" w:firstLineChars="0"/>
      <w:jc w:val="center"/>
    </w:pPr>
    <w:rPr>
      <w:szCs w:val="20"/>
    </w:rPr>
  </w:style>
  <w:style w:type="paragraph" w:customStyle="1" w:styleId="20">
    <w:name w:val="纯文本3"/>
    <w:basedOn w:val="1"/>
    <w:qFormat/>
    <w:uiPriority w:val="0"/>
    <w:rPr>
      <w:rFonts w:ascii="宋体" w:hAnsi="Courier New"/>
      <w:szCs w:val="20"/>
    </w:rPr>
  </w:style>
  <w:style w:type="paragraph" w:customStyle="1" w:styleId="21">
    <w:name w:val="样式1"/>
    <w:basedOn w:val="1"/>
    <w:qFormat/>
    <w:uiPriority w:val="0"/>
    <w:rPr>
      <w:rFonts w:ascii="Times New Roman" w:hAnsi="Times New Roman"/>
      <w:sz w:val="28"/>
      <w:szCs w:val="24"/>
    </w:rPr>
  </w:style>
  <w:style w:type="paragraph" w:customStyle="1" w:styleId="22">
    <w:name w:val="p0"/>
    <w:basedOn w:val="1"/>
    <w:qFormat/>
    <w:uiPriority w:val="0"/>
    <w:pPr>
      <w:widowControl/>
    </w:pPr>
    <w:rPr>
      <w:rFonts w:ascii="Times New Roman" w:hAnsi="Times New Roman"/>
      <w:kern w:val="0"/>
      <w:szCs w:val="21"/>
    </w:rPr>
  </w:style>
  <w:style w:type="paragraph" w:styleId="23">
    <w:name w:val="List Paragraph"/>
    <w:basedOn w:val="1"/>
    <w:unhideWhenUsed/>
    <w:qFormat/>
    <w:uiPriority w:val="99"/>
    <w:pPr>
      <w:ind w:firstLine="420" w:firstLineChars="200"/>
    </w:pPr>
  </w:style>
  <w:style w:type="paragraph" w:customStyle="1" w:styleId="24">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p0 New"/>
    <w:basedOn w:val="24"/>
    <w:qFormat/>
    <w:uiPriority w:val="0"/>
    <w:pPr>
      <w:widowControl/>
    </w:pPr>
    <w:rPr>
      <w:kern w:val="0"/>
    </w:rPr>
  </w:style>
  <w:style w:type="paragraph" w:customStyle="1" w:styleId="26">
    <w:name w:val="纯文本2"/>
    <w:basedOn w:val="1"/>
    <w:qFormat/>
    <w:uiPriority w:val="0"/>
    <w:pPr>
      <w:adjustRightInd w:val="0"/>
      <w:textAlignment w:val="baseline"/>
    </w:pPr>
    <w:rPr>
      <w:rFonts w:ascii="宋体" w:hAnsi="Courier New"/>
      <w:kern w:val="0"/>
      <w:sz w:val="20"/>
      <w:szCs w:val="20"/>
    </w:rPr>
  </w:style>
  <w:style w:type="paragraph" w:customStyle="1" w:styleId="27">
    <w:name w:val="bgg"/>
    <w:basedOn w:val="28"/>
    <w:qFormat/>
    <w:uiPriority w:val="0"/>
    <w:pPr>
      <w:snapToGrid w:val="0"/>
      <w:ind w:left="52" w:leftChars="25" w:right="52" w:rightChars="25"/>
      <w:jc w:val="center"/>
    </w:pPr>
    <w:rPr>
      <w:rFonts w:ascii="Times New Roman" w:hAnsi="Times New Roman"/>
      <w:b w:val="0"/>
      <w:color w:val="auto"/>
      <w:sz w:val="18"/>
      <w:szCs w:val="18"/>
    </w:rPr>
  </w:style>
  <w:style w:type="paragraph" w:customStyle="1" w:styleId="28">
    <w:name w:val="默认段落字体 Para Char Char Char Char"/>
    <w:basedOn w:val="1"/>
    <w:qFormat/>
    <w:uiPriority w:val="0"/>
    <w:rPr>
      <w:rFonts w:ascii="宋体" w:hAnsi="宋体"/>
      <w:b/>
      <w:color w:val="000000"/>
      <w:sz w:val="24"/>
      <w:szCs w:val="24"/>
    </w:rPr>
  </w:style>
  <w:style w:type="character" w:customStyle="1" w:styleId="29">
    <w:name w:val="标题 1.1 Char1"/>
    <w:qFormat/>
    <w:uiPriority w:val="0"/>
    <w:rPr>
      <w:rFonts w:ascii="Arial" w:hAnsi="Arial" w:eastAsia="黑体"/>
      <w:b/>
      <w:bCs/>
      <w:kern w:val="2"/>
      <w:sz w:val="32"/>
      <w:szCs w:val="32"/>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纯文本1 New New New New New New New New"/>
    <w:basedOn w:val="1"/>
    <w:qFormat/>
    <w:uiPriority w:val="0"/>
    <w:pPr>
      <w:suppressAutoHyphens/>
    </w:pPr>
    <w:rPr>
      <w:rFonts w:ascii="宋体" w:hAnsi="宋体" w:eastAsia="方正仿宋_GBK"/>
      <w:kern w:val="1"/>
      <w:szCs w:val="20"/>
      <w:lang w:eastAsia="ar-SA"/>
    </w:rPr>
  </w:style>
  <w:style w:type="paragraph" w:customStyle="1" w:styleId="32">
    <w:name w:val="纯文本111"/>
    <w:basedOn w:val="33"/>
    <w:qFormat/>
    <w:uiPriority w:val="0"/>
    <w:pPr>
      <w:suppressAutoHyphens/>
    </w:pPr>
    <w:rPr>
      <w:rFonts w:ascii="宋体" w:hAnsi="宋体"/>
      <w:kern w:val="1"/>
      <w:lang w:eastAsia="ar-SA"/>
    </w:rPr>
  </w:style>
  <w:style w:type="paragraph" w:customStyle="1" w:styleId="33">
    <w:name w:val="正文 New New New New New New New New New New New New New New New New New New"/>
    <w:qFormat/>
    <w:uiPriority w:val="0"/>
    <w:pPr>
      <w:widowControl w:val="0"/>
      <w:topLinePunct/>
      <w:jc w:val="both"/>
    </w:pPr>
    <w:rPr>
      <w:rFonts w:ascii="Times New Roman" w:hAnsi="Times New Roman" w:eastAsia="宋体" w:cs="Times New Roman"/>
      <w:kern w:val="2"/>
      <w:sz w:val="21"/>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w:qFormat/>
    <w:uiPriority w:val="0"/>
    <w:pPr>
      <w:widowControl w:val="0"/>
      <w:topLinePunct/>
      <w:jc w:val="both"/>
    </w:pPr>
    <w:rPr>
      <w:rFonts w:ascii="Times New Roman" w:hAnsi="Times New Roman" w:eastAsia="宋体" w:cs="Times New Roman"/>
      <w:kern w:val="2"/>
      <w:sz w:val="21"/>
      <w:lang w:val="en-US" w:eastAsia="zh-CN" w:bidi="ar-SA"/>
    </w:rPr>
  </w:style>
  <w:style w:type="paragraph" w:customStyle="1" w:styleId="35">
    <w:name w:val="表格文本居中 +加重"/>
    <w:basedOn w:val="1"/>
    <w:semiHidden/>
    <w:qFormat/>
    <w:uiPriority w:val="0"/>
    <w:pPr>
      <w:widowControl/>
      <w:jc w:val="center"/>
    </w:pPr>
    <w:rPr>
      <w:rFonts w:ascii="宋体" w:hAnsi="宋体" w:eastAsia="宋体" w:cs="Times New Roman"/>
      <w:b/>
      <w:bCs/>
      <w:sz w:val="24"/>
    </w:rPr>
  </w:style>
  <w:style w:type="paragraph" w:customStyle="1" w:styleId="36">
    <w:name w:val="正文缩进1"/>
    <w:basedOn w:val="1"/>
    <w:qFormat/>
    <w:uiPriority w:val="0"/>
    <w:pPr>
      <w:spacing w:line="288" w:lineRule="auto"/>
      <w:ind w:firstLine="200" w:firstLineChars="200"/>
    </w:pPr>
    <w:rPr>
      <w:rFonts w:ascii="宋体"/>
      <w:szCs w:val="20"/>
    </w:rPr>
  </w:style>
  <w:style w:type="paragraph" w:customStyle="1" w:styleId="37">
    <w:name w:val="正文(张)"/>
    <w:basedOn w:val="1"/>
    <w:qFormat/>
    <w:uiPriority w:val="0"/>
    <w:pPr>
      <w:widowControl/>
      <w:spacing w:line="360" w:lineRule="auto"/>
      <w:ind w:firstLine="200" w:firstLineChars="200"/>
      <w:jc w:val="left"/>
    </w:pPr>
    <w:rPr>
      <w:rFonts w:ascii="Times New Roman" w:hAnsi="Times New Roman"/>
      <w:kern w:val="0"/>
      <w:sz w:val="28"/>
      <w:szCs w:val="20"/>
    </w:rPr>
  </w:style>
  <w:style w:type="character" w:customStyle="1" w:styleId="38">
    <w:name w:val="标题 2 Char"/>
    <w:link w:val="4"/>
    <w:qFormat/>
    <w:uiPriority w:val="0"/>
    <w:rPr>
      <w:rFonts w:ascii="Arial" w:hAnsi="Arial" w:eastAsia="黑体"/>
      <w:b/>
      <w:sz w:val="32"/>
    </w:rPr>
  </w:style>
  <w:style w:type="paragraph" w:customStyle="1" w:styleId="39">
    <w:name w:val="WPSOffice手动目录 1"/>
    <w:qFormat/>
    <w:uiPriority w:val="0"/>
    <w:pPr>
      <w:ind w:leftChars="0"/>
    </w:pPr>
    <w:rPr>
      <w:rFonts w:asciiTheme="minorHAnsi" w:hAnsiTheme="minorHAnsi" w:eastAsiaTheme="minorEastAsia" w:cstheme="minorBidi"/>
      <w:sz w:val="20"/>
      <w:szCs w:val="20"/>
    </w:rPr>
  </w:style>
  <w:style w:type="paragraph" w:customStyle="1" w:styleId="40">
    <w:name w:val="WPSOffice手动目录 2"/>
    <w:qFormat/>
    <w:uiPriority w:val="0"/>
    <w:pPr>
      <w:ind w:leftChars="200"/>
    </w:pPr>
    <w:rPr>
      <w:rFonts w:asciiTheme="minorHAnsi" w:hAnsiTheme="minorHAnsi" w:eastAsiaTheme="minorEastAsia" w:cstheme="minorBidi"/>
      <w:sz w:val="20"/>
      <w:szCs w:val="20"/>
    </w:rPr>
  </w:style>
  <w:style w:type="paragraph" w:customStyle="1" w:styleId="41">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24</TotalTime>
  <Pages>10</Pages>
  <Words>14101</Words>
  <Characters>14452</Characters>
  <DocSecurity>0</DocSecurity>
  <Lines>0</Lines>
  <Paragraphs>0</Paragraphs>
  <ScaleCrop>false</ScaleCrop>
  <LinksUpToDate>false</LinksUpToDate>
  <CharactersWithSpaces>14483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2024-06-18T07:45:00Z</dcterms:created>
  <dcterms:modified xsi:type="dcterms:W3CDTF">2026-02-10T08:15:03Z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C89FE3A613324235A8E3473E106E096D_12</vt:lpwstr>
  </property>
</Properties>
</file>