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BCFDCB">
      <w:pPr>
        <w:pStyle w:val="14"/>
      </w:pPr>
      <w:r>
        <w:t>磁热传感器批量测试系统研发报告</w:t>
      </w:r>
    </w:p>
    <w:p w14:paraId="3DEB09B6">
      <w:pPr>
        <w:rPr>
          <w:rFonts w:hint="eastAsia"/>
        </w:rPr>
      </w:pPr>
    </w:p>
    <w:p w14:paraId="7DBB46EF">
      <w:pPr>
        <w:pStyle w:val="2"/>
        <w:keepNext/>
        <w:numPr>
          <w:ilvl w:val="0"/>
          <w:numId w:val="2"/>
        </w:numPr>
        <w:ind w:left="0" w:leftChars="0" w:firstLine="0" w:firstLineChars="0"/>
        <w:rPr>
          <w:b w:val="0"/>
        </w:rPr>
      </w:pPr>
      <w:r>
        <w:t>引言</w:t>
      </w:r>
    </w:p>
    <w:p w14:paraId="53CB4AB2">
      <w:pPr>
        <w:rPr>
          <w:rFonts w:hint="eastAsia"/>
        </w:rPr>
      </w:pPr>
    </w:p>
    <w:p w14:paraId="28CBD8DE">
      <w:pPr>
        <w:pStyle w:val="11"/>
      </w:pPr>
      <w:r>
        <w:t>随着物联网、智能制造等领域的快速发展，传感器作为信息获取的关键元件，其性能与可靠性直接影响到整个系统的运行效果。因此，对传感器进行高效、准确的测试显得尤为重要。本报告旨在详细阐述一套传感器批量测试系统的研发过程，该系统集成了变频强磁场设计、高精度电流源/电压源、标准热电偶冷端补偿及软硬件联调等关键技术，以满足传感器生产过程中的快速测试需求。</w:t>
      </w:r>
    </w:p>
    <w:p w14:paraId="362B6E7B">
      <w:pPr>
        <w:rPr>
          <w:rFonts w:hint="eastAsia"/>
        </w:rPr>
      </w:pPr>
    </w:p>
    <w:p w14:paraId="2C7751F4">
      <w:pPr>
        <w:pStyle w:val="2"/>
        <w:keepNext/>
        <w:numPr>
          <w:ilvl w:val="0"/>
          <w:numId w:val="2"/>
        </w:numPr>
        <w:ind w:left="0" w:leftChars="0" w:firstLine="0" w:firstLineChars="0"/>
        <w:rPr>
          <w:b w:val="0"/>
        </w:rPr>
      </w:pPr>
      <w:r>
        <w:t>项目背景与目标</w:t>
      </w:r>
    </w:p>
    <w:p w14:paraId="0556B746">
      <w:pPr>
        <w:rPr>
          <w:rFonts w:hint="eastAsia"/>
        </w:rPr>
      </w:pPr>
    </w:p>
    <w:p w14:paraId="6C347502">
      <w:pPr>
        <w:pStyle w:val="3"/>
        <w:keepNext/>
        <w:numPr>
          <w:ilvl w:val="0"/>
          <w:numId w:val="3"/>
        </w:numPr>
        <w:ind w:left="0" w:leftChars="0" w:firstLine="0" w:firstLineChars="0"/>
        <w:rPr>
          <w:b w:val="0"/>
        </w:rPr>
      </w:pPr>
      <w:r>
        <w:t>项目背景</w:t>
      </w:r>
    </w:p>
    <w:p w14:paraId="32B6E5FE">
      <w:pPr>
        <w:rPr>
          <w:rFonts w:hint="eastAsia"/>
        </w:rPr>
      </w:pPr>
    </w:p>
    <w:p w14:paraId="3E69F233">
      <w:pPr>
        <w:pStyle w:val="11"/>
      </w:pPr>
      <w:r>
        <w:t>传统传感器测试方法大多采用手动操作，测试效率低且易受人为因素影响，导致测试结果的准确性和一致性难以保证。随着传感器种类的增多和生产规模的扩大，手动测试方法已无法满足生产需求。因此，开发一套自动化、高精度的传感器批量测试系统成为当前的重要任务。</w:t>
      </w:r>
    </w:p>
    <w:p w14:paraId="1D057F6D">
      <w:pPr>
        <w:rPr>
          <w:rFonts w:hint="eastAsia"/>
        </w:rPr>
      </w:pPr>
    </w:p>
    <w:p w14:paraId="74F7F0EF">
      <w:pPr>
        <w:pStyle w:val="3"/>
        <w:keepNext/>
        <w:numPr>
          <w:ilvl w:val="0"/>
          <w:numId w:val="3"/>
        </w:numPr>
        <w:ind w:left="0" w:leftChars="0" w:firstLine="0" w:firstLineChars="0"/>
        <w:rPr>
          <w:b w:val="0"/>
        </w:rPr>
      </w:pPr>
      <w:r>
        <w:t>项目目标</w:t>
      </w:r>
    </w:p>
    <w:p w14:paraId="08609D12">
      <w:pPr>
        <w:rPr>
          <w:rFonts w:hint="eastAsia"/>
        </w:rPr>
      </w:pPr>
    </w:p>
    <w:p w14:paraId="1946247F">
      <w:pPr>
        <w:pStyle w:val="11"/>
      </w:pPr>
      <w:r>
        <w:t>本项目旨在研发一套集变频强磁场设计、高精度电流源/电压源、标准热电偶冷端补偿及软硬件联调于一体的传感器批量测试系统，具体目标如下：</w:t>
      </w:r>
    </w:p>
    <w:p w14:paraId="6A533206">
      <w:pPr>
        <w:rPr>
          <w:rFonts w:hint="eastAsia"/>
        </w:rPr>
      </w:pPr>
    </w:p>
    <w:p w14:paraId="41753347">
      <w:pPr>
        <w:pStyle w:val="11"/>
      </w:pPr>
      <w:r>
        <w:t>- 实现传感器在不同频率磁场下的性能测试，提高测试的全面性和准确性。</w:t>
      </w:r>
    </w:p>
    <w:p w14:paraId="7F37EBEF">
      <w:pPr>
        <w:pStyle w:val="11"/>
      </w:pPr>
      <w:r>
        <w:t>- 提供高精度、稳定的电流源和电压源，确保测试结果的准确性和可重复性。</w:t>
      </w:r>
    </w:p>
    <w:p w14:paraId="17D77BE7">
      <w:pPr>
        <w:pStyle w:val="11"/>
      </w:pPr>
      <w:r>
        <w:t>- 采用有效的冷端补偿技术，消除热电偶测温中的误差，提高测温精度。</w:t>
      </w:r>
    </w:p>
    <w:p w14:paraId="2669898F">
      <w:pPr>
        <w:pStyle w:val="11"/>
      </w:pPr>
      <w:r>
        <w:t>- 完成软硬件联调，实现传感器的批量自动化测试，提高测试效率。</w:t>
      </w:r>
    </w:p>
    <w:p w14:paraId="282E1B2E">
      <w:pPr>
        <w:rPr>
          <w:rFonts w:hint="eastAsia"/>
        </w:rPr>
      </w:pPr>
    </w:p>
    <w:p w14:paraId="49E4CF74">
      <w:pPr>
        <w:pStyle w:val="2"/>
        <w:keepNext/>
        <w:numPr>
          <w:ilvl w:val="0"/>
          <w:numId w:val="2"/>
        </w:numPr>
        <w:ind w:left="0" w:leftChars="0" w:firstLine="0" w:firstLineChars="0"/>
        <w:rPr>
          <w:b w:val="0"/>
        </w:rPr>
      </w:pPr>
      <w:r>
        <w:t>技术关键问题及应对措施</w:t>
      </w:r>
    </w:p>
    <w:p w14:paraId="2E67473A">
      <w:pPr>
        <w:numPr>
          <w:ilvl w:val="0"/>
          <w:numId w:val="0"/>
        </w:numPr>
        <w:rPr>
          <w:rFonts w:hint="eastAsia"/>
        </w:rPr>
      </w:pPr>
    </w:p>
    <w:p w14:paraId="60A3EA5B">
      <w:pPr>
        <w:pStyle w:val="11"/>
      </w:pPr>
      <w:r>
        <w:t>关键技术 1  变频强磁场设计技术</w:t>
      </w:r>
    </w:p>
    <w:p w14:paraId="035DD49A">
      <w:pPr>
        <w:pStyle w:val="11"/>
      </w:pPr>
      <w:r>
        <w:t>关键技术问题：由于存在批量测试要求，且需探讨磁传感器频率响应，空间 均匀变频强磁场成为技术难点。变频强磁场设计难点主要在于交变频率， 磁场强 度，精度，以及持续工作时间。目前变频强磁场一般基于控制电磁铁线圈电流幅 值和频率来调控磁场。由于电磁铁线圈本身存在电感和电阻， 大电流状态下长时 间工作，因为电阻存在导致发热严重，限制线圈电流上限，而增大线圈半径，其 匝数同样受到限制，并影响空间均匀磁场范围，同样限制线圈产生的磁场大小， 在高频电流激励下，线圈呈现感抗特性，高频驱动时施加的电流源电压远大于恒 定磁场状态下电压，对电流源要求提出了更高的要求。</w:t>
      </w:r>
    </w:p>
    <w:p w14:paraId="0D35A2A7">
      <w:pPr>
        <w:pStyle w:val="11"/>
      </w:pPr>
      <w:r>
        <w:t>应对方法：本团队拟采用“理论分析→仿真验证→设计产品”的研发模式来攻 克该核心技术问题。首先从理论研究出发， 研究基于电流源性能，线径、匝数与 线圈半径等条件，分析线圈产生的磁场强度与频率对于电流源电流和电压性能要 求。接着通过建立仿真模型寻找线圈设计的优化规律， 初步拟定设计参数，实现 恒定磁场强度环境需求。针对变频需求，根据仿真获得电感与电阻等物理参数， 研究基于构建串联谐振或电流放大器谐振等技术高频磁场电路，通过阻抗匹配等 方式，逐步攻克高频强磁场环境构建技术难题。</w:t>
      </w:r>
    </w:p>
    <w:p w14:paraId="6A4E5D3A">
      <w:pPr>
        <w:pStyle w:val="11"/>
      </w:pPr>
      <w:r>
        <w:t>关键技术 2  高精度电流源、电压源的设计</w:t>
      </w:r>
    </w:p>
    <w:p w14:paraId="04C79A03">
      <w:pPr>
        <w:pStyle w:val="11"/>
      </w:pPr>
      <w:r>
        <w:t>关键技术问题：对于电流、电压传感器的校准， 能够输出高精度电流、电压 得电流源、电压源是整个系统能够的核心，其精度直接决定整个测试系统的精度， 它的稳定性直接决定了测试系统的稳定性。早起的电流源、电压源多采用纯模拟 控制方式，即通过改变电位器接入电路的阻值的方式来调节输出电流、电压。虽 然这种设计实现较为简单，但其最大的问题在于调节步进大且不易精准调整，容 易使输出电流出现较大波动。</w:t>
      </w:r>
    </w:p>
    <w:p w14:paraId="0E39340B">
      <w:pPr>
        <w:pStyle w:val="11"/>
      </w:pPr>
      <w:r>
        <w:t>应对方法：为达到源表的性能指标并符合其可编程控制的功能要求，采用数 字电路和模拟电路相结合的方式实现精密程控电流源、电压源模块的设计。此外， 目前提高电流源、电压源输出精度和稳定度的方法是通过闭环反馈控制方法实现 输出电流、电压精确自调节。基于电压电流双闭环反馈控制的电流跟踪系统具有固定的开关频率，它具有算法简单、实现方便的优点。采用电压电流瞬时值双闭 环反馈的控制策略时，能够输出高质量的正弦波，且系统拥有良好的动态性能。 可以实现输出电压、电流、频率、功率及功率因数的可调性， 且在整个频率范围 内有望获得电压输出波形和稳压精度。可以设计相应的控制算法提升电源的自动 化程度，使得电源拥有更加优秀的性能表现，并可根据需要随时修改算法而无需 更改硬件线路，方便源表系统的升级更新；同时设计开发嵌入式面板及计算机软 件两种人机交互终端，通过高效的通信系统实现人机交互和机机交互，使整套系 统向着自动化、可靠化、可视化等方向发展。</w:t>
      </w:r>
    </w:p>
    <w:p w14:paraId="76FA336C">
      <w:pPr>
        <w:pStyle w:val="11"/>
      </w:pPr>
      <w:r>
        <w:t>关键技术 3  标准热电偶冷端补偿技术</w:t>
      </w:r>
    </w:p>
    <w:p w14:paraId="49BFB237">
      <w:pPr>
        <w:pStyle w:val="11"/>
      </w:pPr>
      <w:r>
        <w:t>关键技术问题：热电偶的热电动势的大小是测量端温度和冷端温度的函数 差，为保证输出热电动势是参考温度的单值函数，必须使热电偶冷端温度保持恒 定。热电偶分度表和根据分度表刻度的温度显示仪表都是以热电偶冷端温度等于 0℃为条件。但是在实际测量过程中，冷端通常不为 0℃, 因此需要采用一些补 偿措施或修正方法来消除冷端温度变化所产生的影响。</w:t>
      </w:r>
    </w:p>
    <w:p w14:paraId="3C2E3CA2">
      <w:pPr>
        <w:pStyle w:val="11"/>
      </w:pPr>
      <w:r>
        <w:t>应对方法：常用的冷端补偿方法有：冰点法、温度修正法、补偿导线法、电 桥补偿法。冰点法是将热电偶的冷端放在冰水混合物的保温容器中， 使冷端恒定 为 0℃, 但是该方法只适用于实验室测量，并不适合在批量测试中使用。补偿导 线法只是将冷端延伸到恒定温度条件下的仪表接线端，其本身并未消除冷端温度 对测温的影响，不具有补偿功能。因此在本次测量系统的设计中， 对于标准热电 偶，采用热电势修正法对热电偶的冷端进行补偿。当热电偶测量端温度为 t，冷 端温度恒定为 t0 而不是 0℃时，测得热电偶输出热电势为 E(t,t0)，根据中间温度 定律，将热电偶输出热电势换算到冷端为 0℃的热电势，即 E(t,0)=E(t,t0)+E(t0,0)。 修正时先测量得到冷端温度 t0 ，然后通过查该热电偶对应分度表得到 E(t0,0)，并 根据上式计算得到 E(t,0)，再查分度表得到相应温度值。</w:t>
      </w:r>
    </w:p>
    <w:p w14:paraId="3F0F015B">
      <w:pPr>
        <w:rPr>
          <w:rFonts w:hint="eastAsia"/>
        </w:rPr>
      </w:pPr>
    </w:p>
    <w:p w14:paraId="378E9CB5">
      <w:pPr>
        <w:pStyle w:val="11"/>
      </w:pPr>
      <w:r>
        <w:t>关键技术 4  传感器批量测试系统的软硬件联调</w:t>
      </w:r>
    </w:p>
    <w:p w14:paraId="2260D3F8">
      <w:pPr>
        <w:pStyle w:val="11"/>
      </w:pPr>
      <w:r>
        <w:t>关键技术问题：测试系统中，各硬件设备通过 GPIB 总线连接起来并连接到 主控电脑。为实现全自动校准， 需要主控电脑成功读取各分系统的硬件状态，控 制各分系统的输出，并准确实时的存储在计算机中。主控电脑通过软硬件联调实 现给每个分系统配置地址并对各设备进行控制成为关键技术问题之一。</w:t>
      </w:r>
    </w:p>
    <w:p w14:paraId="4109646F">
      <w:pPr>
        <w:rPr>
          <w:rFonts w:hint="eastAsia"/>
        </w:rPr>
      </w:pPr>
    </w:p>
    <w:p w14:paraId="60DC9785">
      <w:pPr>
        <w:pStyle w:val="11"/>
      </w:pPr>
      <w:r>
        <w:t>应对方法：本团队拟采用“先局部再整体”原则对设备控制进行调试。首先对 电流/电压发生器和激励电路回路进行联调，配置好电流/电压发生器的地址以后 通过 GPIB 总线连接设备，确认能够通信以后，读取其状态，并对设备首先进行 启动，停止的控制，然后接通整个激励电路回路，进行小电流/电压的试工作， 确认电流源/电压源是否可控，是否能够稳定输出；其次是温度箱模拟系统的联 调，给温度箱配置地址，然后连接设备并控制和设定温度箱的输出，进行控温和 恒温实验，确定温度箱正常工作且受主控电脑的控制。当各硬件设备都确认以后， 将各控制电路包括传感器供电电源控制电路， 测试电流/电压使能控制电路以及 温度保护电路连接起来，然后运行测试程序，把基准传感器的输出端断开，后继 电路到万用表的输出端口，考察输入到两个万用表的电流/电压的同时性，确保 数据采集设备能够准确采集到需要采集的信号以及数据同步性。</w:t>
      </w:r>
    </w:p>
    <w:p w14:paraId="4379E7C3">
      <w:pPr>
        <w:rPr>
          <w:rFonts w:hint="eastAsia"/>
        </w:rPr>
      </w:pPr>
    </w:p>
    <w:p w14:paraId="3C2F02A6">
      <w:pPr>
        <w:rPr>
          <w:rFonts w:hint="eastAsia"/>
        </w:rPr>
      </w:pPr>
    </w:p>
    <w:p w14:paraId="11ABA308">
      <w:pPr>
        <w:pStyle w:val="2"/>
        <w:keepNext/>
        <w:numPr>
          <w:ilvl w:val="0"/>
          <w:numId w:val="2"/>
        </w:numPr>
        <w:ind w:left="0" w:leftChars="0" w:firstLine="0" w:firstLineChars="0"/>
        <w:rPr>
          <w:b w:val="0"/>
        </w:rPr>
      </w:pPr>
      <w:r>
        <w:t>项目实施计划</w:t>
      </w:r>
    </w:p>
    <w:p w14:paraId="6BE0EFB0">
      <w:pPr>
        <w:rPr>
          <w:rFonts w:hint="eastAsia"/>
        </w:rPr>
      </w:pPr>
    </w:p>
    <w:p w14:paraId="60413B80">
      <w:pPr>
        <w:pStyle w:val="3"/>
        <w:keepNext/>
        <w:numPr>
          <w:ilvl w:val="0"/>
          <w:numId w:val="4"/>
        </w:numPr>
        <w:ind w:left="0" w:leftChars="0" w:firstLine="0" w:firstLineChars="0"/>
        <w:rPr>
          <w:b w:val="0"/>
        </w:rPr>
      </w:pPr>
      <w:r>
        <w:t>需求分析阶段</w:t>
      </w:r>
    </w:p>
    <w:p w14:paraId="451D315F">
      <w:pPr>
        <w:rPr>
          <w:rFonts w:hint="eastAsia"/>
        </w:rPr>
      </w:pPr>
    </w:p>
    <w:p w14:paraId="2B704A55">
      <w:pPr>
        <w:pStyle w:val="11"/>
      </w:pPr>
      <w:r>
        <w:t>明确项目需求，包括测试范围、精度要求、测试环境等，为后续的技术方案设计和硬件开发提供依据。</w:t>
      </w:r>
    </w:p>
    <w:p w14:paraId="1693D8F1">
      <w:pPr>
        <w:rPr>
          <w:rFonts w:hint="eastAsia"/>
        </w:rPr>
      </w:pPr>
    </w:p>
    <w:p w14:paraId="1DECE540">
      <w:pPr>
        <w:pStyle w:val="3"/>
        <w:keepNext/>
        <w:numPr>
          <w:ilvl w:val="0"/>
          <w:numId w:val="4"/>
        </w:numPr>
        <w:ind w:left="0" w:leftChars="0" w:firstLine="0" w:firstLineChars="0"/>
        <w:rPr>
          <w:b w:val="0"/>
        </w:rPr>
      </w:pPr>
      <w:r>
        <w:t>技术方案设计阶段</w:t>
      </w:r>
    </w:p>
    <w:p w14:paraId="19513991">
      <w:pPr>
        <w:rPr>
          <w:rFonts w:hint="eastAsia"/>
        </w:rPr>
      </w:pPr>
    </w:p>
    <w:p w14:paraId="40C9885F">
      <w:pPr>
        <w:pStyle w:val="11"/>
      </w:pPr>
      <w:r>
        <w:t>针对关键技术问题制定详细的技术方案，并进行初步验证。包括变频强磁场设计、高精度电流源/电压源设计、冷端补偿方法及软硬件联调方案等。</w:t>
      </w:r>
    </w:p>
    <w:p w14:paraId="6A85DCE8">
      <w:pPr>
        <w:rPr>
          <w:rFonts w:hint="eastAsia"/>
        </w:rPr>
      </w:pPr>
    </w:p>
    <w:p w14:paraId="60AD839F">
      <w:pPr>
        <w:pStyle w:val="3"/>
        <w:keepNext/>
        <w:numPr>
          <w:ilvl w:val="0"/>
          <w:numId w:val="4"/>
        </w:numPr>
        <w:ind w:left="0" w:leftChars="0" w:firstLine="0" w:firstLineChars="0"/>
        <w:rPr>
          <w:b w:val="0"/>
        </w:rPr>
      </w:pPr>
      <w:r>
        <w:t>硬件开发与采购阶段</w:t>
      </w:r>
    </w:p>
    <w:p w14:paraId="312C3A90">
      <w:pPr>
        <w:rPr>
          <w:rFonts w:hint="eastAsia"/>
        </w:rPr>
      </w:pPr>
    </w:p>
    <w:p w14:paraId="1EF7F6D6">
      <w:pPr>
        <w:pStyle w:val="11"/>
      </w:pPr>
      <w:r>
        <w:t>根据技术方案进行硬件设备的开发与采购，包括电磁铁线圈、高精度电流源/电压源、热电偶、温度箱等关键部件的选型与定制。</w:t>
      </w:r>
    </w:p>
    <w:p w14:paraId="5FF02EAD">
      <w:pPr>
        <w:rPr>
          <w:rFonts w:hint="eastAsia"/>
        </w:rPr>
      </w:pPr>
    </w:p>
    <w:p w14:paraId="61052FEF">
      <w:pPr>
        <w:pStyle w:val="3"/>
        <w:keepNext/>
        <w:numPr>
          <w:ilvl w:val="0"/>
          <w:numId w:val="4"/>
        </w:numPr>
        <w:ind w:left="0" w:leftChars="0" w:firstLine="0" w:firstLineChars="0"/>
        <w:rPr>
          <w:b w:val="0"/>
        </w:rPr>
      </w:pPr>
      <w:r>
        <w:t>软件开发与集成阶段</w:t>
      </w:r>
    </w:p>
    <w:p w14:paraId="029245B3">
      <w:pPr>
        <w:rPr>
          <w:rFonts w:hint="eastAsia"/>
        </w:rPr>
      </w:pPr>
    </w:p>
    <w:p w14:paraId="46044631">
      <w:pPr>
        <w:pStyle w:val="11"/>
      </w:pPr>
      <w:r>
        <w:t>开发测试系统的控制软件，实现软硬件联调。包括设备控制程序、数据采集程序、数据处理程序等。确保系统能够稳定运行并满足测试需求。</w:t>
      </w:r>
    </w:p>
    <w:p w14:paraId="28AD76EE">
      <w:pPr>
        <w:rPr>
          <w:rFonts w:hint="eastAsia"/>
        </w:rPr>
      </w:pPr>
    </w:p>
    <w:p w14:paraId="1F3D03B9">
      <w:pPr>
        <w:pStyle w:val="3"/>
        <w:keepNext/>
        <w:numPr>
          <w:ilvl w:val="0"/>
          <w:numId w:val="4"/>
        </w:numPr>
        <w:ind w:left="0" w:leftChars="0" w:firstLine="0" w:firstLineChars="0"/>
        <w:rPr>
          <w:b w:val="0"/>
        </w:rPr>
      </w:pPr>
      <w:r>
        <w:t>系统测试与优化阶段</w:t>
      </w:r>
    </w:p>
    <w:p w14:paraId="51D2434D">
      <w:pPr>
        <w:rPr>
          <w:rFonts w:hint="eastAsia"/>
        </w:rPr>
      </w:pPr>
    </w:p>
    <w:p w14:paraId="0C59ABF5">
      <w:pPr>
        <w:pStyle w:val="11"/>
      </w:pPr>
      <w:r>
        <w:t>对系统进行全面测试，包括功能测试、性能测试、稳定性测试等。根据测试结果进行优化调整，确保系统满足招标方要求。</w:t>
      </w:r>
    </w:p>
    <w:p w14:paraId="141D9556">
      <w:pPr>
        <w:rPr>
          <w:rFonts w:hint="eastAsia"/>
        </w:rPr>
      </w:pPr>
    </w:p>
    <w:p w14:paraId="18057E92">
      <w:pPr>
        <w:pStyle w:val="3"/>
        <w:keepNext/>
        <w:numPr>
          <w:ilvl w:val="0"/>
          <w:numId w:val="4"/>
        </w:numPr>
        <w:ind w:left="0" w:leftChars="0" w:firstLine="0" w:firstLineChars="0"/>
        <w:rPr>
          <w:b w:val="0"/>
        </w:rPr>
      </w:pPr>
      <w:r>
        <w:t>项目验收与交付阶段</w:t>
      </w:r>
    </w:p>
    <w:p w14:paraId="259B3D29">
      <w:pPr>
        <w:rPr>
          <w:rFonts w:hint="eastAsia"/>
        </w:rPr>
      </w:pPr>
    </w:p>
    <w:p w14:paraId="10398DE3">
      <w:pPr>
        <w:pStyle w:val="11"/>
      </w:pPr>
      <w:r>
        <w:t>组织项目验收，确保系统满足设计要求并具备批量测试能力。进行项目交付，包括系统文档、源代码、硬件设备等。</w:t>
      </w:r>
    </w:p>
    <w:p w14:paraId="3702CDD0">
      <w:pPr>
        <w:pStyle w:val="11"/>
      </w:pPr>
      <w:bookmarkStart w:id="0" w:name="_GoBack"/>
      <w:bookmarkEnd w:id="0"/>
    </w:p>
    <w:p w14:paraId="42D675ED">
      <w:pPr>
        <w:rPr>
          <w:rFonts w:hint="eastAsia"/>
        </w:rPr>
      </w:pPr>
    </w:p>
    <w:p w14:paraId="082F4A2C">
      <w:pPr>
        <w:pStyle w:val="2"/>
        <w:keepNext/>
        <w:numPr>
          <w:ilvl w:val="0"/>
          <w:numId w:val="2"/>
        </w:numPr>
        <w:ind w:left="0" w:leftChars="0" w:firstLine="0" w:firstLineChars="0"/>
        <w:rPr>
          <w:b w:val="0"/>
        </w:rPr>
      </w:pPr>
      <w:r>
        <w:t>风险分析与应对措施</w:t>
      </w:r>
    </w:p>
    <w:p w14:paraId="2255FFA5">
      <w:pPr>
        <w:pStyle w:val="11"/>
      </w:pPr>
      <w:r>
        <w:t>传感器全自动化测试平台是把控传感器质量的重要防线，而测试平台的研 制，调试与应用的不同阶段都会存在一定的潜在的风险，影响最终传感器检测评估结果。项目实施可能面临的风险及对策如表1 所示。</w:t>
      </w:r>
    </w:p>
    <w:p w14:paraId="7D8CDDAE">
      <w:pPr>
        <w:pStyle w:val="23"/>
      </w:pPr>
      <w:r>
        <w:t>表1 项目实施可能面临的风险及对策</w:t>
      </w:r>
    </w:p>
    <w:p w14:paraId="3B198EE2">
      <w:pPr>
        <w:spacing w:line="49" w:lineRule="exact"/>
        <w:rPr>
          <w:sz w:val="15"/>
          <w:szCs w:val="18"/>
        </w:rPr>
      </w:pPr>
    </w:p>
    <w:tbl>
      <w:tblPr>
        <w:tblStyle w:val="22"/>
        <w:tblW w:w="8000" w:type="dxa"/>
        <w:tblInd w:w="75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4"/>
        <w:gridCol w:w="1794"/>
        <w:gridCol w:w="763"/>
        <w:gridCol w:w="5009"/>
      </w:tblGrid>
      <w:tr w14:paraId="2979F9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5" w:hRule="atLeast"/>
        </w:trPr>
        <w:tc>
          <w:tcPr>
            <w:tcW w:w="434" w:type="dxa"/>
            <w:textDirection w:val="tbRlV"/>
            <w:vAlign w:val="top"/>
          </w:tcPr>
          <w:p w14:paraId="460A4D9A">
            <w:pPr>
              <w:pStyle w:val="21"/>
              <w:spacing w:before="81" w:line="210" w:lineRule="auto"/>
              <w:ind w:left="518"/>
              <w:rPr>
                <w:sz w:val="18"/>
                <w:szCs w:val="18"/>
              </w:rPr>
            </w:pPr>
            <w:r>
              <w:rPr>
                <w:b/>
                <w:bCs/>
                <w:spacing w:val="-3"/>
                <w:sz w:val="18"/>
                <w:szCs w:val="18"/>
              </w:rPr>
              <w:t>序</w:t>
            </w:r>
            <w:r>
              <w:rPr>
                <w:spacing w:val="62"/>
                <w:sz w:val="18"/>
                <w:szCs w:val="18"/>
              </w:rPr>
              <w:t xml:space="preserve"> </w:t>
            </w:r>
            <w:r>
              <w:rPr>
                <w:b/>
                <w:bCs/>
                <w:spacing w:val="-3"/>
                <w:sz w:val="18"/>
                <w:szCs w:val="18"/>
              </w:rPr>
              <w:t>号</w:t>
            </w:r>
          </w:p>
        </w:tc>
        <w:tc>
          <w:tcPr>
            <w:tcW w:w="1794" w:type="dxa"/>
            <w:vAlign w:val="top"/>
          </w:tcPr>
          <w:p w14:paraId="4EC5076F">
            <w:pPr>
              <w:spacing w:line="323" w:lineRule="auto"/>
              <w:rPr>
                <w:rFonts w:ascii="Arial"/>
                <w:sz w:val="15"/>
                <w:szCs w:val="18"/>
              </w:rPr>
            </w:pPr>
          </w:p>
          <w:p w14:paraId="6CB707E1">
            <w:pPr>
              <w:spacing w:line="324" w:lineRule="auto"/>
              <w:rPr>
                <w:rFonts w:ascii="Arial"/>
                <w:sz w:val="15"/>
                <w:szCs w:val="18"/>
              </w:rPr>
            </w:pPr>
          </w:p>
          <w:p w14:paraId="51A1B0E0">
            <w:pPr>
              <w:pStyle w:val="21"/>
              <w:spacing w:before="78" w:line="220" w:lineRule="auto"/>
              <w:ind w:left="420"/>
              <w:rPr>
                <w:sz w:val="18"/>
                <w:szCs w:val="18"/>
              </w:rPr>
            </w:pPr>
            <w:r>
              <w:rPr>
                <w:b/>
                <w:bCs/>
                <w:spacing w:val="-5"/>
                <w:sz w:val="18"/>
                <w:szCs w:val="18"/>
              </w:rPr>
              <w:t>风险内容</w:t>
            </w:r>
          </w:p>
        </w:tc>
        <w:tc>
          <w:tcPr>
            <w:tcW w:w="763" w:type="dxa"/>
            <w:vAlign w:val="top"/>
          </w:tcPr>
          <w:p w14:paraId="648027F4">
            <w:pPr>
              <w:pStyle w:val="21"/>
              <w:spacing w:before="98" w:line="220" w:lineRule="auto"/>
              <w:ind w:left="146"/>
              <w:rPr>
                <w:sz w:val="18"/>
                <w:szCs w:val="18"/>
              </w:rPr>
            </w:pPr>
            <w:r>
              <w:rPr>
                <w:b/>
                <w:bCs/>
                <w:spacing w:val="-5"/>
                <w:sz w:val="18"/>
                <w:szCs w:val="18"/>
              </w:rPr>
              <w:t>风险</w:t>
            </w:r>
          </w:p>
          <w:p w14:paraId="3422BF83">
            <w:pPr>
              <w:pStyle w:val="21"/>
              <w:spacing w:before="134" w:line="220" w:lineRule="auto"/>
              <w:ind w:left="149"/>
              <w:rPr>
                <w:sz w:val="18"/>
                <w:szCs w:val="18"/>
              </w:rPr>
            </w:pPr>
            <w:r>
              <w:rPr>
                <w:b/>
                <w:bCs/>
                <w:spacing w:val="-6"/>
                <w:sz w:val="18"/>
                <w:szCs w:val="18"/>
              </w:rPr>
              <w:t>发生</w:t>
            </w:r>
          </w:p>
          <w:p w14:paraId="3206A145">
            <w:pPr>
              <w:pStyle w:val="21"/>
              <w:spacing w:before="136" w:line="286" w:lineRule="auto"/>
              <w:ind w:left="270" w:right="139" w:hanging="123"/>
              <w:rPr>
                <w:sz w:val="18"/>
                <w:szCs w:val="18"/>
              </w:rPr>
            </w:pPr>
            <w:r>
              <w:rPr>
                <w:b/>
                <w:bCs/>
                <w:spacing w:val="-7"/>
                <w:sz w:val="18"/>
                <w:szCs w:val="18"/>
              </w:rPr>
              <w:t>可能</w:t>
            </w:r>
            <w:r>
              <w:rPr>
                <w:sz w:val="18"/>
                <w:szCs w:val="18"/>
              </w:rPr>
              <w:t xml:space="preserve"> </w:t>
            </w:r>
            <w:r>
              <w:rPr>
                <w:b/>
                <w:bCs/>
                <w:spacing w:val="-3"/>
                <w:sz w:val="18"/>
                <w:szCs w:val="18"/>
              </w:rPr>
              <w:t>性</w:t>
            </w:r>
          </w:p>
        </w:tc>
        <w:tc>
          <w:tcPr>
            <w:tcW w:w="5009" w:type="dxa"/>
            <w:vAlign w:val="top"/>
          </w:tcPr>
          <w:p w14:paraId="007167F2">
            <w:pPr>
              <w:spacing w:line="324" w:lineRule="auto"/>
              <w:rPr>
                <w:rFonts w:ascii="Arial"/>
                <w:sz w:val="15"/>
                <w:szCs w:val="18"/>
              </w:rPr>
            </w:pPr>
          </w:p>
          <w:p w14:paraId="0D771783">
            <w:pPr>
              <w:spacing w:line="324" w:lineRule="auto"/>
              <w:rPr>
                <w:rFonts w:ascii="Arial"/>
                <w:sz w:val="15"/>
                <w:szCs w:val="18"/>
              </w:rPr>
            </w:pPr>
          </w:p>
          <w:p w14:paraId="1170C9B5">
            <w:pPr>
              <w:pStyle w:val="21"/>
              <w:spacing w:before="78" w:line="220" w:lineRule="auto"/>
              <w:ind w:left="824"/>
              <w:rPr>
                <w:sz w:val="18"/>
                <w:szCs w:val="18"/>
              </w:rPr>
            </w:pPr>
            <w:r>
              <w:rPr>
                <w:b/>
                <w:bCs/>
                <w:spacing w:val="-3"/>
                <w:sz w:val="18"/>
                <w:szCs w:val="18"/>
              </w:rPr>
              <w:t>预防风险或减少风险损失的措施</w:t>
            </w:r>
          </w:p>
        </w:tc>
      </w:tr>
      <w:tr w14:paraId="2DD9F6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5" w:hRule="atLeast"/>
        </w:trPr>
        <w:tc>
          <w:tcPr>
            <w:tcW w:w="434" w:type="dxa"/>
            <w:vAlign w:val="top"/>
          </w:tcPr>
          <w:p w14:paraId="14AC3866">
            <w:pPr>
              <w:spacing w:line="249" w:lineRule="auto"/>
              <w:rPr>
                <w:rFonts w:ascii="Arial"/>
                <w:sz w:val="15"/>
                <w:szCs w:val="18"/>
              </w:rPr>
            </w:pPr>
          </w:p>
          <w:p w14:paraId="211E6A41">
            <w:pPr>
              <w:spacing w:line="249" w:lineRule="auto"/>
              <w:rPr>
                <w:rFonts w:ascii="Arial"/>
                <w:sz w:val="15"/>
                <w:szCs w:val="18"/>
              </w:rPr>
            </w:pPr>
          </w:p>
          <w:p w14:paraId="03604C04">
            <w:pPr>
              <w:spacing w:line="249" w:lineRule="auto"/>
              <w:rPr>
                <w:rFonts w:ascii="Arial"/>
                <w:sz w:val="15"/>
                <w:szCs w:val="18"/>
              </w:rPr>
            </w:pPr>
          </w:p>
          <w:p w14:paraId="0A180CD4">
            <w:pPr>
              <w:spacing w:line="249" w:lineRule="auto"/>
              <w:rPr>
                <w:rFonts w:ascii="Arial"/>
                <w:sz w:val="15"/>
                <w:szCs w:val="18"/>
              </w:rPr>
            </w:pPr>
          </w:p>
          <w:p w14:paraId="426A5993">
            <w:pPr>
              <w:spacing w:line="250" w:lineRule="auto"/>
              <w:rPr>
                <w:rFonts w:ascii="Arial"/>
                <w:sz w:val="15"/>
                <w:szCs w:val="18"/>
              </w:rPr>
            </w:pPr>
          </w:p>
          <w:p w14:paraId="3D5794F0">
            <w:pPr>
              <w:spacing w:before="69" w:line="235" w:lineRule="auto"/>
              <w:ind w:left="135"/>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tc>
        <w:tc>
          <w:tcPr>
            <w:tcW w:w="1794" w:type="dxa"/>
            <w:vAlign w:val="top"/>
          </w:tcPr>
          <w:p w14:paraId="54DEA791">
            <w:pPr>
              <w:pStyle w:val="21"/>
              <w:spacing w:before="116" w:line="219" w:lineRule="auto"/>
              <w:ind w:left="119"/>
              <w:rPr>
                <w:sz w:val="18"/>
                <w:szCs w:val="18"/>
              </w:rPr>
            </w:pPr>
            <w:r>
              <w:rPr>
                <w:spacing w:val="-7"/>
                <w:sz w:val="18"/>
                <w:szCs w:val="18"/>
              </w:rPr>
              <w:t>高精度电压源、</w:t>
            </w:r>
          </w:p>
          <w:p w14:paraId="2490FB12">
            <w:pPr>
              <w:pStyle w:val="21"/>
              <w:spacing w:before="183" w:line="220" w:lineRule="auto"/>
              <w:ind w:left="140"/>
              <w:rPr>
                <w:sz w:val="18"/>
                <w:szCs w:val="18"/>
              </w:rPr>
            </w:pPr>
            <w:r>
              <w:rPr>
                <w:spacing w:val="17"/>
                <w:sz w:val="18"/>
                <w:szCs w:val="18"/>
              </w:rPr>
              <w:t>电流源反馈控</w:t>
            </w:r>
          </w:p>
          <w:p w14:paraId="5047E8F7">
            <w:pPr>
              <w:pStyle w:val="21"/>
              <w:spacing w:before="181" w:line="219" w:lineRule="auto"/>
              <w:ind w:left="113"/>
              <w:rPr>
                <w:sz w:val="18"/>
                <w:szCs w:val="18"/>
              </w:rPr>
            </w:pPr>
            <w:r>
              <w:rPr>
                <w:spacing w:val="21"/>
                <w:sz w:val="18"/>
                <w:szCs w:val="18"/>
              </w:rPr>
              <w:t>制电路因精度</w:t>
            </w:r>
          </w:p>
          <w:p w14:paraId="380EACE7">
            <w:pPr>
              <w:pStyle w:val="21"/>
              <w:spacing w:before="183" w:line="220" w:lineRule="auto"/>
              <w:ind w:left="139"/>
              <w:rPr>
                <w:sz w:val="18"/>
                <w:szCs w:val="18"/>
              </w:rPr>
            </w:pPr>
            <w:r>
              <w:rPr>
                <w:spacing w:val="17"/>
                <w:sz w:val="18"/>
                <w:szCs w:val="18"/>
              </w:rPr>
              <w:t>问题无法满足</w:t>
            </w:r>
          </w:p>
          <w:p w14:paraId="7548CB52">
            <w:pPr>
              <w:pStyle w:val="21"/>
              <w:spacing w:before="182" w:line="220" w:lineRule="auto"/>
              <w:ind w:left="112"/>
              <w:rPr>
                <w:sz w:val="18"/>
                <w:szCs w:val="18"/>
              </w:rPr>
            </w:pPr>
            <w:r>
              <w:rPr>
                <w:spacing w:val="-15"/>
                <w:sz w:val="18"/>
                <w:szCs w:val="18"/>
              </w:rPr>
              <w:t>检测需求，导致</w:t>
            </w:r>
          </w:p>
          <w:p w14:paraId="6FCE61F9">
            <w:pPr>
              <w:pStyle w:val="21"/>
              <w:spacing w:before="182" w:line="220" w:lineRule="auto"/>
              <w:ind w:left="117"/>
              <w:rPr>
                <w:sz w:val="18"/>
                <w:szCs w:val="18"/>
              </w:rPr>
            </w:pPr>
            <w:r>
              <w:rPr>
                <w:spacing w:val="-3"/>
                <w:sz w:val="18"/>
                <w:szCs w:val="18"/>
              </w:rPr>
              <w:t>交付延期</w:t>
            </w:r>
          </w:p>
        </w:tc>
        <w:tc>
          <w:tcPr>
            <w:tcW w:w="763" w:type="dxa"/>
            <w:vAlign w:val="top"/>
          </w:tcPr>
          <w:p w14:paraId="2005D484">
            <w:pPr>
              <w:spacing w:line="329" w:lineRule="auto"/>
              <w:rPr>
                <w:rFonts w:ascii="Arial"/>
                <w:sz w:val="15"/>
                <w:szCs w:val="18"/>
              </w:rPr>
            </w:pPr>
          </w:p>
          <w:p w14:paraId="33B2DB51">
            <w:pPr>
              <w:spacing w:line="330" w:lineRule="auto"/>
              <w:rPr>
                <w:rFonts w:ascii="Arial"/>
                <w:sz w:val="15"/>
                <w:szCs w:val="18"/>
              </w:rPr>
            </w:pPr>
          </w:p>
          <w:p w14:paraId="70AF25E9">
            <w:pPr>
              <w:pStyle w:val="21"/>
              <w:spacing w:before="78" w:line="233" w:lineRule="auto"/>
              <w:ind w:left="122"/>
              <w:rPr>
                <w:sz w:val="18"/>
                <w:szCs w:val="18"/>
              </w:rPr>
            </w:pPr>
            <w:r>
              <w:rPr>
                <w:rFonts w:ascii="Times New Roman" w:hAnsi="Times New Roman" w:eastAsia="Times New Roman" w:cs="Times New Roman"/>
                <w:spacing w:val="-9"/>
                <w:sz w:val="18"/>
                <w:szCs w:val="18"/>
              </w:rPr>
              <w:t>□</w:t>
            </w:r>
            <w:r>
              <w:rPr>
                <w:spacing w:val="-9"/>
                <w:sz w:val="18"/>
                <w:szCs w:val="18"/>
              </w:rPr>
              <w:t>高</w:t>
            </w:r>
          </w:p>
          <w:p w14:paraId="73361DA7">
            <w:pPr>
              <w:pStyle w:val="21"/>
              <w:spacing w:before="164" w:line="234" w:lineRule="auto"/>
              <w:ind w:left="122"/>
              <w:rPr>
                <w:sz w:val="18"/>
                <w:szCs w:val="18"/>
              </w:rPr>
            </w:pPr>
            <w:r>
              <w:rPr>
                <w:rFonts w:ascii="Times New Roman" w:hAnsi="Times New Roman" w:eastAsia="Times New Roman" w:cs="Times New Roman"/>
                <w:spacing w:val="-9"/>
                <w:sz w:val="18"/>
                <w:szCs w:val="18"/>
              </w:rPr>
              <w:t>□</w:t>
            </w:r>
            <w:r>
              <w:rPr>
                <w:spacing w:val="-9"/>
                <w:sz w:val="18"/>
                <w:szCs w:val="18"/>
              </w:rPr>
              <w:t>中</w:t>
            </w:r>
          </w:p>
          <w:p w14:paraId="0B14FA25">
            <w:pPr>
              <w:pStyle w:val="21"/>
              <w:spacing w:before="250" w:line="221" w:lineRule="auto"/>
              <w:ind w:left="124"/>
              <w:rPr>
                <w:sz w:val="18"/>
                <w:szCs w:val="18"/>
              </w:rPr>
            </w:pPr>
            <w:r>
              <w:rPr>
                <w:rFonts w:ascii="Segoe UI Symbol" w:hAnsi="Segoe UI Symbol" w:eastAsia="Segoe UI Symbol" w:cs="Segoe UI Symbol"/>
                <w:spacing w:val="-10"/>
                <w:sz w:val="18"/>
                <w:szCs w:val="18"/>
              </w:rPr>
              <w:t>☑</w:t>
            </w:r>
            <w:r>
              <w:rPr>
                <w:spacing w:val="-10"/>
                <w:sz w:val="18"/>
                <w:szCs w:val="18"/>
              </w:rPr>
              <w:t>低</w:t>
            </w:r>
          </w:p>
        </w:tc>
        <w:tc>
          <w:tcPr>
            <w:tcW w:w="5009" w:type="dxa"/>
            <w:vAlign w:val="top"/>
          </w:tcPr>
          <w:p w14:paraId="38275F92">
            <w:pPr>
              <w:spacing w:line="252" w:lineRule="auto"/>
              <w:rPr>
                <w:rFonts w:ascii="Arial"/>
                <w:sz w:val="15"/>
                <w:szCs w:val="18"/>
              </w:rPr>
            </w:pPr>
          </w:p>
          <w:p w14:paraId="5893FF74">
            <w:pPr>
              <w:spacing w:line="252" w:lineRule="auto"/>
              <w:rPr>
                <w:rFonts w:ascii="Arial"/>
                <w:sz w:val="15"/>
                <w:szCs w:val="18"/>
              </w:rPr>
            </w:pPr>
          </w:p>
          <w:p w14:paraId="4D339B72">
            <w:pPr>
              <w:pStyle w:val="21"/>
              <w:spacing w:before="78" w:line="361" w:lineRule="auto"/>
              <w:ind w:left="114" w:right="108"/>
              <w:jc w:val="both"/>
              <w:rPr>
                <w:sz w:val="18"/>
                <w:szCs w:val="18"/>
              </w:rPr>
            </w:pPr>
            <w:r>
              <w:rPr>
                <w:spacing w:val="-1"/>
                <w:sz w:val="18"/>
                <w:szCs w:val="18"/>
              </w:rPr>
              <w:t>借鉴团队以往在高精度电压源、电流源的研发</w:t>
            </w:r>
            <w:r>
              <w:rPr>
                <w:sz w:val="18"/>
                <w:szCs w:val="18"/>
              </w:rPr>
              <w:t xml:space="preserve"> </w:t>
            </w:r>
            <w:r>
              <w:rPr>
                <w:spacing w:val="-1"/>
                <w:sz w:val="18"/>
                <w:szCs w:val="18"/>
              </w:rPr>
              <w:t>和设计相关经验，加强电路的仿真验证工作，</w:t>
            </w:r>
            <w:r>
              <w:rPr>
                <w:sz w:val="18"/>
                <w:szCs w:val="18"/>
              </w:rPr>
              <w:t xml:space="preserve"> </w:t>
            </w:r>
            <w:r>
              <w:rPr>
                <w:spacing w:val="-1"/>
                <w:sz w:val="18"/>
                <w:szCs w:val="18"/>
              </w:rPr>
              <w:t>并搭建实际电路对精度进行测试，确保其能满</w:t>
            </w:r>
            <w:r>
              <w:rPr>
                <w:sz w:val="18"/>
                <w:szCs w:val="18"/>
              </w:rPr>
              <w:t xml:space="preserve"> </w:t>
            </w:r>
            <w:r>
              <w:rPr>
                <w:spacing w:val="-7"/>
                <w:sz w:val="18"/>
                <w:szCs w:val="18"/>
              </w:rPr>
              <w:t>足检测需求。</w:t>
            </w:r>
          </w:p>
        </w:tc>
      </w:tr>
    </w:tbl>
    <w:p w14:paraId="0CEA5838">
      <w:pPr>
        <w:spacing w:before="18"/>
        <w:rPr>
          <w:sz w:val="15"/>
          <w:szCs w:val="18"/>
        </w:rPr>
      </w:pPr>
    </w:p>
    <w:tbl>
      <w:tblPr>
        <w:tblStyle w:val="22"/>
        <w:tblW w:w="8000" w:type="dxa"/>
        <w:tblInd w:w="75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4"/>
        <w:gridCol w:w="1794"/>
        <w:gridCol w:w="763"/>
        <w:gridCol w:w="5009"/>
      </w:tblGrid>
      <w:tr w14:paraId="19D88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4" w:hRule="atLeast"/>
        </w:trPr>
        <w:tc>
          <w:tcPr>
            <w:tcW w:w="434" w:type="dxa"/>
            <w:vAlign w:val="top"/>
          </w:tcPr>
          <w:p w14:paraId="7C1549BB">
            <w:pPr>
              <w:spacing w:line="247" w:lineRule="auto"/>
              <w:rPr>
                <w:rFonts w:ascii="Arial"/>
                <w:sz w:val="15"/>
                <w:szCs w:val="18"/>
              </w:rPr>
            </w:pPr>
          </w:p>
          <w:p w14:paraId="7B00FFE3">
            <w:pPr>
              <w:spacing w:line="247" w:lineRule="auto"/>
              <w:rPr>
                <w:rFonts w:ascii="Arial"/>
                <w:sz w:val="15"/>
                <w:szCs w:val="18"/>
              </w:rPr>
            </w:pPr>
          </w:p>
          <w:p w14:paraId="3400C522">
            <w:pPr>
              <w:spacing w:line="247" w:lineRule="auto"/>
              <w:rPr>
                <w:rFonts w:ascii="Arial"/>
                <w:sz w:val="15"/>
                <w:szCs w:val="18"/>
              </w:rPr>
            </w:pPr>
          </w:p>
          <w:p w14:paraId="1372B0F5">
            <w:pPr>
              <w:spacing w:line="247" w:lineRule="auto"/>
              <w:rPr>
                <w:rFonts w:ascii="Arial"/>
                <w:sz w:val="15"/>
                <w:szCs w:val="18"/>
              </w:rPr>
            </w:pPr>
          </w:p>
          <w:p w14:paraId="2FBA4EA3">
            <w:pPr>
              <w:spacing w:line="247" w:lineRule="auto"/>
              <w:rPr>
                <w:rFonts w:ascii="Arial"/>
                <w:sz w:val="15"/>
                <w:szCs w:val="18"/>
              </w:rPr>
            </w:pPr>
          </w:p>
          <w:p w14:paraId="3F6BE2D7">
            <w:pPr>
              <w:spacing w:line="248" w:lineRule="auto"/>
              <w:rPr>
                <w:rFonts w:ascii="Arial"/>
                <w:sz w:val="15"/>
                <w:szCs w:val="18"/>
              </w:rPr>
            </w:pPr>
          </w:p>
          <w:p w14:paraId="5F6CE277">
            <w:pPr>
              <w:spacing w:before="69" w:line="235" w:lineRule="auto"/>
              <w:ind w:left="112"/>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tc>
        <w:tc>
          <w:tcPr>
            <w:tcW w:w="1794" w:type="dxa"/>
            <w:vAlign w:val="top"/>
          </w:tcPr>
          <w:p w14:paraId="77D27DA8">
            <w:pPr>
              <w:pStyle w:val="21"/>
              <w:spacing w:before="120" w:line="220" w:lineRule="auto"/>
              <w:ind w:left="116"/>
              <w:rPr>
                <w:sz w:val="18"/>
                <w:szCs w:val="18"/>
              </w:rPr>
            </w:pPr>
            <w:r>
              <w:rPr>
                <w:spacing w:val="21"/>
                <w:sz w:val="18"/>
                <w:szCs w:val="18"/>
              </w:rPr>
              <w:t>非电气量的箱</w:t>
            </w:r>
          </w:p>
          <w:p w14:paraId="5701A443">
            <w:pPr>
              <w:pStyle w:val="21"/>
              <w:spacing w:before="181" w:line="220" w:lineRule="auto"/>
              <w:ind w:left="112"/>
              <w:rPr>
                <w:sz w:val="18"/>
                <w:szCs w:val="18"/>
              </w:rPr>
            </w:pPr>
            <w:r>
              <w:rPr>
                <w:spacing w:val="21"/>
                <w:sz w:val="18"/>
                <w:szCs w:val="18"/>
              </w:rPr>
              <w:t>体测试环境搭</w:t>
            </w:r>
          </w:p>
          <w:p w14:paraId="73A9AD11">
            <w:pPr>
              <w:pStyle w:val="21"/>
              <w:spacing w:before="181" w:line="220" w:lineRule="auto"/>
              <w:ind w:left="115"/>
              <w:rPr>
                <w:sz w:val="18"/>
                <w:szCs w:val="18"/>
              </w:rPr>
            </w:pPr>
            <w:r>
              <w:rPr>
                <w:spacing w:val="-16"/>
                <w:sz w:val="18"/>
                <w:szCs w:val="18"/>
              </w:rPr>
              <w:t>建失败，导致无</w:t>
            </w:r>
          </w:p>
          <w:p w14:paraId="1D3040D8">
            <w:pPr>
              <w:pStyle w:val="21"/>
              <w:spacing w:before="182" w:line="220" w:lineRule="auto"/>
              <w:ind w:left="113"/>
              <w:rPr>
                <w:sz w:val="18"/>
                <w:szCs w:val="18"/>
              </w:rPr>
            </w:pPr>
            <w:r>
              <w:rPr>
                <w:sz w:val="18"/>
                <w:szCs w:val="18"/>
              </w:rPr>
              <w:t>法满足对非</w:t>
            </w:r>
            <w:r>
              <w:rPr>
                <w:spacing w:val="43"/>
                <w:sz w:val="18"/>
                <w:szCs w:val="18"/>
              </w:rPr>
              <w:t xml:space="preserve"> </w:t>
            </w:r>
            <w:r>
              <w:rPr>
                <w:sz w:val="18"/>
                <w:szCs w:val="18"/>
              </w:rPr>
              <w:t>电</w:t>
            </w:r>
          </w:p>
          <w:p w14:paraId="5FED1E80">
            <w:pPr>
              <w:pStyle w:val="21"/>
              <w:spacing w:before="182" w:line="219" w:lineRule="auto"/>
              <w:ind w:left="113"/>
              <w:rPr>
                <w:sz w:val="18"/>
                <w:szCs w:val="18"/>
              </w:rPr>
            </w:pPr>
            <w:r>
              <w:rPr>
                <w:spacing w:val="21"/>
                <w:sz w:val="18"/>
                <w:szCs w:val="18"/>
              </w:rPr>
              <w:t>气量传感器的</w:t>
            </w:r>
          </w:p>
          <w:p w14:paraId="04B045C8">
            <w:pPr>
              <w:pStyle w:val="21"/>
              <w:spacing w:before="184" w:line="220" w:lineRule="auto"/>
              <w:ind w:left="113"/>
              <w:rPr>
                <w:sz w:val="18"/>
                <w:szCs w:val="18"/>
              </w:rPr>
            </w:pPr>
            <w:r>
              <w:rPr>
                <w:spacing w:val="-14"/>
                <w:sz w:val="18"/>
                <w:szCs w:val="18"/>
              </w:rPr>
              <w:t>校准与测试，导</w:t>
            </w:r>
          </w:p>
          <w:p w14:paraId="21B380CB">
            <w:pPr>
              <w:pStyle w:val="21"/>
              <w:spacing w:before="181" w:line="220" w:lineRule="auto"/>
              <w:ind w:left="112"/>
              <w:rPr>
                <w:sz w:val="18"/>
                <w:szCs w:val="18"/>
              </w:rPr>
            </w:pPr>
            <w:r>
              <w:rPr>
                <w:spacing w:val="-2"/>
                <w:sz w:val="18"/>
                <w:szCs w:val="18"/>
              </w:rPr>
              <w:t>致交付延期</w:t>
            </w:r>
          </w:p>
        </w:tc>
        <w:tc>
          <w:tcPr>
            <w:tcW w:w="763" w:type="dxa"/>
            <w:vAlign w:val="top"/>
          </w:tcPr>
          <w:p w14:paraId="295D7887">
            <w:pPr>
              <w:spacing w:line="298" w:lineRule="auto"/>
              <w:rPr>
                <w:rFonts w:ascii="Arial"/>
                <w:sz w:val="15"/>
                <w:szCs w:val="18"/>
              </w:rPr>
            </w:pPr>
          </w:p>
          <w:p w14:paraId="24A7372E">
            <w:pPr>
              <w:spacing w:line="299" w:lineRule="auto"/>
              <w:rPr>
                <w:rFonts w:ascii="Arial"/>
                <w:sz w:val="15"/>
                <w:szCs w:val="18"/>
              </w:rPr>
            </w:pPr>
          </w:p>
          <w:p w14:paraId="782C1FB1">
            <w:pPr>
              <w:spacing w:line="299" w:lineRule="auto"/>
              <w:rPr>
                <w:rFonts w:ascii="Arial"/>
                <w:sz w:val="15"/>
                <w:szCs w:val="18"/>
              </w:rPr>
            </w:pPr>
          </w:p>
          <w:p w14:paraId="2F2E4773">
            <w:pPr>
              <w:pStyle w:val="21"/>
              <w:spacing w:before="78" w:line="233" w:lineRule="auto"/>
              <w:ind w:left="122"/>
              <w:rPr>
                <w:sz w:val="18"/>
                <w:szCs w:val="18"/>
              </w:rPr>
            </w:pPr>
            <w:r>
              <w:rPr>
                <w:rFonts w:ascii="Times New Roman" w:hAnsi="Times New Roman" w:eastAsia="Times New Roman" w:cs="Times New Roman"/>
                <w:spacing w:val="-9"/>
                <w:sz w:val="18"/>
                <w:szCs w:val="18"/>
              </w:rPr>
              <w:t>□</w:t>
            </w:r>
            <w:r>
              <w:rPr>
                <w:spacing w:val="-9"/>
                <w:sz w:val="18"/>
                <w:szCs w:val="18"/>
              </w:rPr>
              <w:t>高</w:t>
            </w:r>
          </w:p>
          <w:p w14:paraId="54FA18D5">
            <w:pPr>
              <w:pStyle w:val="21"/>
              <w:spacing w:before="164" w:line="234" w:lineRule="auto"/>
              <w:ind w:left="122"/>
              <w:rPr>
                <w:sz w:val="18"/>
                <w:szCs w:val="18"/>
              </w:rPr>
            </w:pPr>
            <w:r>
              <w:rPr>
                <w:rFonts w:ascii="Times New Roman" w:hAnsi="Times New Roman" w:eastAsia="Times New Roman" w:cs="Times New Roman"/>
                <w:spacing w:val="-9"/>
                <w:sz w:val="18"/>
                <w:szCs w:val="18"/>
              </w:rPr>
              <w:t>□</w:t>
            </w:r>
            <w:r>
              <w:rPr>
                <w:spacing w:val="-9"/>
                <w:sz w:val="18"/>
                <w:szCs w:val="18"/>
              </w:rPr>
              <w:t>中</w:t>
            </w:r>
          </w:p>
          <w:p w14:paraId="3CBA3F92">
            <w:pPr>
              <w:pStyle w:val="21"/>
              <w:spacing w:before="250" w:line="221" w:lineRule="auto"/>
              <w:ind w:left="124"/>
              <w:rPr>
                <w:sz w:val="18"/>
                <w:szCs w:val="18"/>
              </w:rPr>
            </w:pPr>
            <w:r>
              <w:rPr>
                <w:rFonts w:ascii="Segoe UI Symbol" w:hAnsi="Segoe UI Symbol" w:eastAsia="Segoe UI Symbol" w:cs="Segoe UI Symbol"/>
                <w:spacing w:val="-10"/>
                <w:sz w:val="18"/>
                <w:szCs w:val="18"/>
              </w:rPr>
              <w:t>☑</w:t>
            </w:r>
            <w:r>
              <w:rPr>
                <w:spacing w:val="-10"/>
                <w:sz w:val="18"/>
                <w:szCs w:val="18"/>
              </w:rPr>
              <w:t>低</w:t>
            </w:r>
          </w:p>
        </w:tc>
        <w:tc>
          <w:tcPr>
            <w:tcW w:w="5009" w:type="dxa"/>
            <w:vAlign w:val="top"/>
          </w:tcPr>
          <w:p w14:paraId="53ED680A">
            <w:pPr>
              <w:pStyle w:val="21"/>
              <w:spacing w:before="116" w:line="347" w:lineRule="auto"/>
              <w:ind w:left="117" w:right="107" w:firstLine="18"/>
              <w:jc w:val="both"/>
              <w:rPr>
                <w:sz w:val="18"/>
                <w:szCs w:val="18"/>
              </w:rPr>
            </w:pPr>
            <w:r>
              <w:rPr>
                <w:spacing w:val="10"/>
                <w:sz w:val="18"/>
                <w:szCs w:val="18"/>
              </w:rPr>
              <w:t>团队拟采用多种方案进行箱体测试环境的搭</w:t>
            </w:r>
            <w:r>
              <w:rPr>
                <w:spacing w:val="4"/>
                <w:sz w:val="18"/>
                <w:szCs w:val="18"/>
              </w:rPr>
              <w:t xml:space="preserve"> </w:t>
            </w:r>
            <w:r>
              <w:rPr>
                <w:spacing w:val="-2"/>
                <w:sz w:val="18"/>
                <w:szCs w:val="18"/>
              </w:rPr>
              <w:t>建：一方面，根据非电气量传感器试验的相关</w:t>
            </w:r>
            <w:r>
              <w:rPr>
                <w:spacing w:val="17"/>
                <w:sz w:val="18"/>
                <w:szCs w:val="18"/>
              </w:rPr>
              <w:t xml:space="preserve"> </w:t>
            </w:r>
            <w:r>
              <w:rPr>
                <w:spacing w:val="-2"/>
                <w:sz w:val="18"/>
                <w:szCs w:val="18"/>
              </w:rPr>
              <w:t>需求，设计最佳的搭建方案，并对箱体环境进</w:t>
            </w:r>
            <w:r>
              <w:rPr>
                <w:spacing w:val="17"/>
                <w:sz w:val="18"/>
                <w:szCs w:val="18"/>
              </w:rPr>
              <w:t xml:space="preserve"> </w:t>
            </w:r>
            <w:r>
              <w:rPr>
                <w:spacing w:val="11"/>
                <w:sz w:val="18"/>
                <w:szCs w:val="18"/>
              </w:rPr>
              <w:t>行试验确保其能满足非电气量传感器的校准</w:t>
            </w:r>
            <w:r>
              <w:rPr>
                <w:spacing w:val="9"/>
                <w:sz w:val="18"/>
                <w:szCs w:val="18"/>
              </w:rPr>
              <w:t xml:space="preserve"> </w:t>
            </w:r>
            <w:r>
              <w:rPr>
                <w:spacing w:val="-2"/>
                <w:sz w:val="18"/>
                <w:szCs w:val="18"/>
              </w:rPr>
              <w:t>与测试需求，另一方面，选用目前市面上相关</w:t>
            </w:r>
            <w:r>
              <w:rPr>
                <w:spacing w:val="17"/>
                <w:sz w:val="18"/>
                <w:szCs w:val="18"/>
              </w:rPr>
              <w:t xml:space="preserve"> </w:t>
            </w:r>
            <w:r>
              <w:rPr>
                <w:spacing w:val="-2"/>
                <w:sz w:val="18"/>
                <w:szCs w:val="18"/>
              </w:rPr>
              <w:t>的、成熟的箱体环境并根据相关需求对其进行</w:t>
            </w:r>
            <w:r>
              <w:rPr>
                <w:spacing w:val="17"/>
                <w:sz w:val="18"/>
                <w:szCs w:val="18"/>
              </w:rPr>
              <w:t xml:space="preserve"> </w:t>
            </w:r>
            <w:r>
              <w:rPr>
                <w:spacing w:val="-4"/>
                <w:sz w:val="18"/>
                <w:szCs w:val="18"/>
              </w:rPr>
              <w:t>改进，从而使其满足测试需求。</w:t>
            </w:r>
          </w:p>
        </w:tc>
      </w:tr>
      <w:tr w14:paraId="40B8E0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8" w:hRule="atLeast"/>
        </w:trPr>
        <w:tc>
          <w:tcPr>
            <w:tcW w:w="434" w:type="dxa"/>
            <w:vAlign w:val="top"/>
          </w:tcPr>
          <w:p w14:paraId="26A51E73">
            <w:pPr>
              <w:spacing w:line="245" w:lineRule="auto"/>
              <w:rPr>
                <w:rFonts w:ascii="Arial"/>
                <w:sz w:val="15"/>
                <w:szCs w:val="18"/>
              </w:rPr>
            </w:pPr>
          </w:p>
          <w:p w14:paraId="78A600FB">
            <w:pPr>
              <w:spacing w:line="245" w:lineRule="auto"/>
              <w:rPr>
                <w:rFonts w:ascii="Arial"/>
                <w:sz w:val="15"/>
                <w:szCs w:val="18"/>
              </w:rPr>
            </w:pPr>
          </w:p>
          <w:p w14:paraId="04EC2189">
            <w:pPr>
              <w:spacing w:line="245" w:lineRule="auto"/>
              <w:rPr>
                <w:rFonts w:ascii="Arial"/>
                <w:sz w:val="15"/>
                <w:szCs w:val="18"/>
              </w:rPr>
            </w:pPr>
          </w:p>
          <w:p w14:paraId="3F37264A">
            <w:pPr>
              <w:spacing w:line="245" w:lineRule="auto"/>
              <w:rPr>
                <w:rFonts w:ascii="Arial"/>
                <w:sz w:val="15"/>
                <w:szCs w:val="18"/>
              </w:rPr>
            </w:pPr>
          </w:p>
          <w:p w14:paraId="7A8C1560">
            <w:pPr>
              <w:spacing w:line="245" w:lineRule="auto"/>
              <w:rPr>
                <w:rFonts w:ascii="Arial"/>
                <w:sz w:val="15"/>
                <w:szCs w:val="18"/>
              </w:rPr>
            </w:pPr>
          </w:p>
          <w:p w14:paraId="256AD069">
            <w:pPr>
              <w:spacing w:line="245" w:lineRule="auto"/>
              <w:rPr>
                <w:rFonts w:ascii="Arial"/>
                <w:sz w:val="15"/>
                <w:szCs w:val="18"/>
              </w:rPr>
            </w:pPr>
          </w:p>
          <w:p w14:paraId="6E7716CB">
            <w:pPr>
              <w:spacing w:line="245" w:lineRule="auto"/>
              <w:rPr>
                <w:rFonts w:ascii="Arial"/>
                <w:sz w:val="15"/>
                <w:szCs w:val="18"/>
              </w:rPr>
            </w:pPr>
          </w:p>
          <w:p w14:paraId="74EF92EF">
            <w:pPr>
              <w:spacing w:before="69" w:line="232" w:lineRule="auto"/>
              <w:ind w:left="117"/>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tc>
        <w:tc>
          <w:tcPr>
            <w:tcW w:w="1794" w:type="dxa"/>
            <w:vAlign w:val="top"/>
          </w:tcPr>
          <w:p w14:paraId="4CDADDFE">
            <w:pPr>
              <w:spacing w:line="272" w:lineRule="auto"/>
              <w:rPr>
                <w:rFonts w:ascii="Arial"/>
                <w:sz w:val="15"/>
                <w:szCs w:val="18"/>
              </w:rPr>
            </w:pPr>
          </w:p>
          <w:p w14:paraId="127F27E6">
            <w:pPr>
              <w:pStyle w:val="21"/>
              <w:spacing w:before="78" w:line="219" w:lineRule="auto"/>
              <w:ind w:left="112"/>
              <w:rPr>
                <w:sz w:val="18"/>
                <w:szCs w:val="18"/>
              </w:rPr>
            </w:pPr>
            <w:r>
              <w:rPr>
                <w:spacing w:val="21"/>
                <w:sz w:val="18"/>
                <w:szCs w:val="18"/>
              </w:rPr>
              <w:t>微型智能传感</w:t>
            </w:r>
          </w:p>
          <w:p w14:paraId="4FD14252">
            <w:pPr>
              <w:pStyle w:val="21"/>
              <w:spacing w:before="184" w:line="221" w:lineRule="auto"/>
              <w:ind w:left="112"/>
              <w:rPr>
                <w:sz w:val="18"/>
                <w:szCs w:val="18"/>
              </w:rPr>
            </w:pPr>
            <w:r>
              <w:rPr>
                <w:spacing w:val="21"/>
                <w:sz w:val="18"/>
                <w:szCs w:val="18"/>
              </w:rPr>
              <w:t>器一体化测试</w:t>
            </w:r>
          </w:p>
          <w:p w14:paraId="447ED533">
            <w:pPr>
              <w:pStyle w:val="21"/>
              <w:spacing w:before="180" w:line="220" w:lineRule="auto"/>
              <w:ind w:left="111"/>
              <w:rPr>
                <w:sz w:val="18"/>
                <w:szCs w:val="18"/>
              </w:rPr>
            </w:pPr>
            <w:r>
              <w:rPr>
                <w:spacing w:val="-15"/>
                <w:sz w:val="18"/>
                <w:szCs w:val="18"/>
              </w:rPr>
              <w:t>平台交付后，招</w:t>
            </w:r>
          </w:p>
          <w:p w14:paraId="6611E615">
            <w:pPr>
              <w:pStyle w:val="21"/>
              <w:spacing w:before="182" w:line="220" w:lineRule="auto"/>
              <w:ind w:left="113"/>
              <w:rPr>
                <w:sz w:val="18"/>
                <w:szCs w:val="18"/>
              </w:rPr>
            </w:pPr>
            <w:r>
              <w:rPr>
                <w:spacing w:val="21"/>
                <w:sz w:val="18"/>
                <w:szCs w:val="18"/>
              </w:rPr>
              <w:t>标方因技术问</w:t>
            </w:r>
          </w:p>
          <w:p w14:paraId="01F3FC62">
            <w:pPr>
              <w:pStyle w:val="21"/>
              <w:spacing w:before="182" w:line="220" w:lineRule="auto"/>
              <w:ind w:left="112"/>
              <w:rPr>
                <w:sz w:val="18"/>
                <w:szCs w:val="18"/>
              </w:rPr>
            </w:pPr>
            <w:r>
              <w:rPr>
                <w:spacing w:val="24"/>
                <w:sz w:val="18"/>
                <w:szCs w:val="18"/>
              </w:rPr>
              <w:t>题未能利用该</w:t>
            </w:r>
          </w:p>
          <w:p w14:paraId="729DC131">
            <w:pPr>
              <w:pStyle w:val="21"/>
              <w:spacing w:before="181" w:line="220" w:lineRule="auto"/>
              <w:ind w:left="113"/>
              <w:rPr>
                <w:sz w:val="18"/>
                <w:szCs w:val="18"/>
              </w:rPr>
            </w:pPr>
            <w:r>
              <w:rPr>
                <w:spacing w:val="21"/>
                <w:sz w:val="18"/>
                <w:szCs w:val="18"/>
              </w:rPr>
              <w:t>方案重现交付</w:t>
            </w:r>
          </w:p>
          <w:p w14:paraId="4A97E682">
            <w:pPr>
              <w:pStyle w:val="21"/>
              <w:spacing w:before="182" w:line="220" w:lineRule="auto"/>
              <w:ind w:left="112"/>
              <w:rPr>
                <w:sz w:val="18"/>
                <w:szCs w:val="18"/>
              </w:rPr>
            </w:pPr>
            <w:r>
              <w:rPr>
                <w:spacing w:val="-2"/>
                <w:sz w:val="18"/>
                <w:szCs w:val="18"/>
              </w:rPr>
              <w:t>物技术指标</w:t>
            </w:r>
          </w:p>
        </w:tc>
        <w:tc>
          <w:tcPr>
            <w:tcW w:w="763" w:type="dxa"/>
            <w:vAlign w:val="top"/>
          </w:tcPr>
          <w:p w14:paraId="1A8362B6">
            <w:pPr>
              <w:spacing w:line="281" w:lineRule="auto"/>
              <w:rPr>
                <w:rFonts w:ascii="Arial"/>
                <w:sz w:val="15"/>
                <w:szCs w:val="18"/>
              </w:rPr>
            </w:pPr>
          </w:p>
          <w:p w14:paraId="1563142E">
            <w:pPr>
              <w:spacing w:line="281" w:lineRule="auto"/>
              <w:rPr>
                <w:rFonts w:ascii="Arial"/>
                <w:sz w:val="15"/>
                <w:szCs w:val="18"/>
              </w:rPr>
            </w:pPr>
          </w:p>
          <w:p w14:paraId="633C543B">
            <w:pPr>
              <w:spacing w:line="281" w:lineRule="auto"/>
              <w:rPr>
                <w:rFonts w:ascii="Arial"/>
                <w:sz w:val="15"/>
                <w:szCs w:val="18"/>
              </w:rPr>
            </w:pPr>
          </w:p>
          <w:p w14:paraId="2E81C32A">
            <w:pPr>
              <w:spacing w:line="282" w:lineRule="auto"/>
              <w:rPr>
                <w:rFonts w:ascii="Arial"/>
                <w:sz w:val="15"/>
                <w:szCs w:val="18"/>
              </w:rPr>
            </w:pPr>
          </w:p>
          <w:p w14:paraId="492BD22B">
            <w:pPr>
              <w:pStyle w:val="21"/>
              <w:spacing w:before="78" w:line="233" w:lineRule="auto"/>
              <w:ind w:left="122"/>
              <w:rPr>
                <w:sz w:val="18"/>
                <w:szCs w:val="18"/>
              </w:rPr>
            </w:pPr>
            <w:r>
              <w:rPr>
                <w:rFonts w:ascii="Times New Roman" w:hAnsi="Times New Roman" w:eastAsia="Times New Roman" w:cs="Times New Roman"/>
                <w:spacing w:val="-9"/>
                <w:sz w:val="18"/>
                <w:szCs w:val="18"/>
              </w:rPr>
              <w:t>□</w:t>
            </w:r>
            <w:r>
              <w:rPr>
                <w:spacing w:val="-9"/>
                <w:sz w:val="18"/>
                <w:szCs w:val="18"/>
              </w:rPr>
              <w:t>高</w:t>
            </w:r>
          </w:p>
          <w:p w14:paraId="06AD157A">
            <w:pPr>
              <w:pStyle w:val="21"/>
              <w:spacing w:before="164" w:line="234" w:lineRule="auto"/>
              <w:ind w:left="122"/>
              <w:rPr>
                <w:sz w:val="18"/>
                <w:szCs w:val="18"/>
              </w:rPr>
            </w:pPr>
            <w:r>
              <w:rPr>
                <w:rFonts w:ascii="Times New Roman" w:hAnsi="Times New Roman" w:eastAsia="Times New Roman" w:cs="Times New Roman"/>
                <w:spacing w:val="-9"/>
                <w:sz w:val="18"/>
                <w:szCs w:val="18"/>
              </w:rPr>
              <w:t>□</w:t>
            </w:r>
            <w:r>
              <w:rPr>
                <w:spacing w:val="-9"/>
                <w:sz w:val="18"/>
                <w:szCs w:val="18"/>
              </w:rPr>
              <w:t>中</w:t>
            </w:r>
          </w:p>
          <w:p w14:paraId="7B67D853">
            <w:pPr>
              <w:pStyle w:val="21"/>
              <w:spacing w:before="250" w:line="221" w:lineRule="auto"/>
              <w:ind w:left="124"/>
              <w:rPr>
                <w:sz w:val="18"/>
                <w:szCs w:val="18"/>
              </w:rPr>
            </w:pPr>
            <w:r>
              <w:rPr>
                <w:rFonts w:ascii="Segoe UI Symbol" w:hAnsi="Segoe UI Symbol" w:eastAsia="Segoe UI Symbol" w:cs="Segoe UI Symbol"/>
                <w:spacing w:val="-10"/>
                <w:sz w:val="18"/>
                <w:szCs w:val="18"/>
              </w:rPr>
              <w:t>☑</w:t>
            </w:r>
            <w:r>
              <w:rPr>
                <w:spacing w:val="-10"/>
                <w:sz w:val="18"/>
                <w:szCs w:val="18"/>
              </w:rPr>
              <w:t>低</w:t>
            </w:r>
          </w:p>
        </w:tc>
        <w:tc>
          <w:tcPr>
            <w:tcW w:w="5009" w:type="dxa"/>
            <w:vAlign w:val="top"/>
          </w:tcPr>
          <w:p w14:paraId="3B92EC25">
            <w:pPr>
              <w:pStyle w:val="21"/>
              <w:spacing w:before="118" w:line="332" w:lineRule="auto"/>
              <w:ind w:left="113" w:right="107" w:firstLine="19"/>
              <w:rPr>
                <w:sz w:val="18"/>
                <w:szCs w:val="18"/>
              </w:rPr>
            </w:pPr>
            <w:r>
              <w:rPr>
                <w:rFonts w:ascii="Times New Roman" w:hAnsi="Times New Roman" w:eastAsia="Times New Roman" w:cs="Times New Roman"/>
                <w:spacing w:val="2"/>
                <w:sz w:val="18"/>
                <w:szCs w:val="18"/>
              </w:rPr>
              <w:t xml:space="preserve">1)   </w:t>
            </w:r>
            <w:r>
              <w:rPr>
                <w:spacing w:val="2"/>
                <w:sz w:val="18"/>
                <w:szCs w:val="18"/>
              </w:rPr>
              <w:t>本团队拟将研发过程中所有细节和步骤存</w:t>
            </w:r>
            <w:r>
              <w:rPr>
                <w:spacing w:val="13"/>
                <w:sz w:val="18"/>
                <w:szCs w:val="18"/>
              </w:rPr>
              <w:t xml:space="preserve"> </w:t>
            </w:r>
            <w:r>
              <w:rPr>
                <w:spacing w:val="-1"/>
                <w:sz w:val="18"/>
                <w:szCs w:val="18"/>
              </w:rPr>
              <w:t>档，并撰写详细技术报告与研发细节，包括硬</w:t>
            </w:r>
            <w:r>
              <w:rPr>
                <w:spacing w:val="1"/>
                <w:sz w:val="18"/>
                <w:szCs w:val="18"/>
              </w:rPr>
              <w:t xml:space="preserve"> </w:t>
            </w:r>
            <w:r>
              <w:rPr>
                <w:spacing w:val="-1"/>
                <w:sz w:val="18"/>
                <w:szCs w:val="18"/>
              </w:rPr>
              <w:t>件电路设计图，软件代码等，确保交付产品的</w:t>
            </w:r>
            <w:r>
              <w:rPr>
                <w:spacing w:val="1"/>
                <w:sz w:val="18"/>
                <w:szCs w:val="18"/>
              </w:rPr>
              <w:t xml:space="preserve"> </w:t>
            </w:r>
            <w:r>
              <w:rPr>
                <w:spacing w:val="-1"/>
                <w:sz w:val="18"/>
                <w:szCs w:val="18"/>
              </w:rPr>
              <w:t>可复现特性，并将一切细节无条件的授予招标</w:t>
            </w:r>
            <w:r>
              <w:rPr>
                <w:spacing w:val="1"/>
                <w:sz w:val="18"/>
                <w:szCs w:val="18"/>
              </w:rPr>
              <w:t xml:space="preserve"> </w:t>
            </w:r>
            <w:r>
              <w:rPr>
                <w:spacing w:val="-11"/>
                <w:sz w:val="18"/>
                <w:szCs w:val="18"/>
              </w:rPr>
              <w:t>方。</w:t>
            </w:r>
          </w:p>
          <w:p w14:paraId="3143C6EE">
            <w:pPr>
              <w:pStyle w:val="21"/>
              <w:spacing w:before="181" w:line="313" w:lineRule="auto"/>
              <w:ind w:left="116" w:right="105" w:hanging="6"/>
              <w:rPr>
                <w:sz w:val="18"/>
                <w:szCs w:val="18"/>
              </w:rPr>
            </w:pPr>
            <w:r>
              <w:rPr>
                <w:rFonts w:ascii="Times New Roman" w:hAnsi="Times New Roman" w:eastAsia="Times New Roman" w:cs="Times New Roman"/>
                <w:spacing w:val="3"/>
                <w:sz w:val="18"/>
                <w:szCs w:val="18"/>
              </w:rPr>
              <w:t xml:space="preserve">2)   </w:t>
            </w:r>
            <w:r>
              <w:rPr>
                <w:spacing w:val="3"/>
                <w:sz w:val="18"/>
                <w:szCs w:val="18"/>
              </w:rPr>
              <w:t>招标方利用该一体化检测平台遇到任何技</w:t>
            </w:r>
            <w:r>
              <w:rPr>
                <w:spacing w:val="13"/>
                <w:sz w:val="18"/>
                <w:szCs w:val="18"/>
              </w:rPr>
              <w:t xml:space="preserve"> </w:t>
            </w:r>
            <w:r>
              <w:rPr>
                <w:spacing w:val="-10"/>
                <w:sz w:val="18"/>
                <w:szCs w:val="18"/>
              </w:rPr>
              <w:t>术难题，本团队将排专人予以跟进、指导，</w:t>
            </w:r>
            <w:r>
              <w:rPr>
                <w:spacing w:val="60"/>
                <w:sz w:val="18"/>
                <w:szCs w:val="18"/>
              </w:rPr>
              <w:t xml:space="preserve"> </w:t>
            </w:r>
            <w:r>
              <w:rPr>
                <w:spacing w:val="-10"/>
                <w:sz w:val="18"/>
                <w:szCs w:val="18"/>
              </w:rPr>
              <w:t>还</w:t>
            </w:r>
            <w:r>
              <w:rPr>
                <w:sz w:val="18"/>
                <w:szCs w:val="18"/>
              </w:rPr>
              <w:t xml:space="preserve"> </w:t>
            </w:r>
            <w:r>
              <w:rPr>
                <w:spacing w:val="-3"/>
                <w:sz w:val="18"/>
                <w:szCs w:val="18"/>
              </w:rPr>
              <w:t>原一切技术细节，直到重现交付物技术指标。</w:t>
            </w:r>
          </w:p>
        </w:tc>
      </w:tr>
      <w:tr w14:paraId="54019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0" w:hRule="atLeast"/>
        </w:trPr>
        <w:tc>
          <w:tcPr>
            <w:tcW w:w="434" w:type="dxa"/>
            <w:vAlign w:val="top"/>
          </w:tcPr>
          <w:p w14:paraId="469FA83E">
            <w:pPr>
              <w:spacing w:line="246" w:lineRule="auto"/>
              <w:rPr>
                <w:rFonts w:ascii="Arial"/>
                <w:sz w:val="15"/>
                <w:szCs w:val="18"/>
              </w:rPr>
            </w:pPr>
          </w:p>
          <w:p w14:paraId="62D68091">
            <w:pPr>
              <w:spacing w:line="247" w:lineRule="auto"/>
              <w:rPr>
                <w:rFonts w:ascii="Arial"/>
                <w:sz w:val="15"/>
                <w:szCs w:val="18"/>
              </w:rPr>
            </w:pPr>
          </w:p>
          <w:p w14:paraId="46161121">
            <w:pPr>
              <w:spacing w:line="247" w:lineRule="auto"/>
              <w:rPr>
                <w:rFonts w:ascii="Arial"/>
                <w:sz w:val="15"/>
                <w:szCs w:val="18"/>
              </w:rPr>
            </w:pPr>
          </w:p>
          <w:p w14:paraId="209BC84F">
            <w:pPr>
              <w:spacing w:line="247" w:lineRule="auto"/>
              <w:rPr>
                <w:rFonts w:ascii="Arial"/>
                <w:sz w:val="15"/>
                <w:szCs w:val="18"/>
              </w:rPr>
            </w:pPr>
          </w:p>
          <w:p w14:paraId="4B64C7AF">
            <w:pPr>
              <w:spacing w:line="247" w:lineRule="auto"/>
              <w:rPr>
                <w:rFonts w:ascii="Arial"/>
                <w:sz w:val="15"/>
                <w:szCs w:val="18"/>
              </w:rPr>
            </w:pPr>
          </w:p>
          <w:p w14:paraId="4CE1AC47">
            <w:pPr>
              <w:spacing w:line="247" w:lineRule="auto"/>
              <w:rPr>
                <w:rFonts w:ascii="Arial"/>
                <w:sz w:val="15"/>
                <w:szCs w:val="18"/>
              </w:rPr>
            </w:pPr>
          </w:p>
          <w:p w14:paraId="5DEEF511">
            <w:pPr>
              <w:spacing w:before="69" w:line="235" w:lineRule="auto"/>
              <w:ind w:left="111"/>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tc>
        <w:tc>
          <w:tcPr>
            <w:tcW w:w="1794" w:type="dxa"/>
            <w:vAlign w:val="top"/>
          </w:tcPr>
          <w:p w14:paraId="08086B5C">
            <w:pPr>
              <w:spacing w:line="298" w:lineRule="auto"/>
              <w:rPr>
                <w:rFonts w:ascii="Arial"/>
                <w:sz w:val="15"/>
                <w:szCs w:val="18"/>
              </w:rPr>
            </w:pPr>
          </w:p>
          <w:p w14:paraId="7C620BDB">
            <w:pPr>
              <w:spacing w:line="299" w:lineRule="auto"/>
              <w:rPr>
                <w:rFonts w:ascii="Arial"/>
                <w:sz w:val="15"/>
                <w:szCs w:val="18"/>
              </w:rPr>
            </w:pPr>
          </w:p>
          <w:p w14:paraId="78D6A673">
            <w:pPr>
              <w:pStyle w:val="21"/>
              <w:spacing w:before="78" w:line="325" w:lineRule="auto"/>
              <w:ind w:left="111" w:right="104"/>
              <w:jc w:val="both"/>
              <w:rPr>
                <w:sz w:val="18"/>
                <w:szCs w:val="18"/>
              </w:rPr>
            </w:pPr>
            <w:r>
              <w:rPr>
                <w:spacing w:val="22"/>
                <w:sz w:val="18"/>
                <w:szCs w:val="18"/>
              </w:rPr>
              <w:t>平台性能需求</w:t>
            </w:r>
            <w:r>
              <w:rPr>
                <w:sz w:val="18"/>
                <w:szCs w:val="18"/>
              </w:rPr>
              <w:t xml:space="preserve"> </w:t>
            </w:r>
            <w:r>
              <w:rPr>
                <w:spacing w:val="21"/>
                <w:sz w:val="18"/>
                <w:szCs w:val="18"/>
              </w:rPr>
              <w:t>发生重大变更</w:t>
            </w:r>
            <w:r>
              <w:rPr>
                <w:spacing w:val="4"/>
                <w:sz w:val="18"/>
                <w:szCs w:val="18"/>
              </w:rPr>
              <w:t xml:space="preserve"> </w:t>
            </w:r>
            <w:r>
              <w:rPr>
                <w:spacing w:val="21"/>
                <w:sz w:val="18"/>
                <w:szCs w:val="18"/>
              </w:rPr>
              <w:t>或设计计划大</w:t>
            </w:r>
            <w:r>
              <w:rPr>
                <w:spacing w:val="4"/>
                <w:sz w:val="18"/>
                <w:szCs w:val="18"/>
              </w:rPr>
              <w:t xml:space="preserve"> </w:t>
            </w:r>
            <w:r>
              <w:rPr>
                <w:spacing w:val="21"/>
                <w:sz w:val="18"/>
                <w:szCs w:val="18"/>
              </w:rPr>
              <w:t>幅调整导致交</w:t>
            </w:r>
            <w:r>
              <w:rPr>
                <w:spacing w:val="4"/>
                <w:sz w:val="18"/>
                <w:szCs w:val="18"/>
              </w:rPr>
              <w:t xml:space="preserve"> </w:t>
            </w:r>
            <w:r>
              <w:rPr>
                <w:spacing w:val="-3"/>
                <w:sz w:val="18"/>
                <w:szCs w:val="18"/>
              </w:rPr>
              <w:t>付延期</w:t>
            </w:r>
          </w:p>
        </w:tc>
        <w:tc>
          <w:tcPr>
            <w:tcW w:w="763" w:type="dxa"/>
            <w:vAlign w:val="top"/>
          </w:tcPr>
          <w:p w14:paraId="41358D7B">
            <w:pPr>
              <w:spacing w:line="305" w:lineRule="auto"/>
              <w:rPr>
                <w:rFonts w:ascii="Arial"/>
                <w:sz w:val="15"/>
                <w:szCs w:val="18"/>
              </w:rPr>
            </w:pPr>
          </w:p>
          <w:p w14:paraId="2FB54605">
            <w:pPr>
              <w:spacing w:line="305" w:lineRule="auto"/>
              <w:rPr>
                <w:rFonts w:ascii="Arial"/>
                <w:sz w:val="15"/>
                <w:szCs w:val="18"/>
              </w:rPr>
            </w:pPr>
          </w:p>
          <w:p w14:paraId="5C021359">
            <w:pPr>
              <w:spacing w:line="305" w:lineRule="auto"/>
              <w:rPr>
                <w:rFonts w:ascii="Arial"/>
                <w:sz w:val="15"/>
                <w:szCs w:val="18"/>
              </w:rPr>
            </w:pPr>
          </w:p>
          <w:p w14:paraId="5FDDD536">
            <w:pPr>
              <w:pStyle w:val="21"/>
              <w:spacing w:before="78" w:line="220" w:lineRule="auto"/>
              <w:ind w:left="138"/>
              <w:rPr>
                <w:sz w:val="18"/>
                <w:szCs w:val="18"/>
              </w:rPr>
            </w:pPr>
            <w:r>
              <w:rPr>
                <w:spacing w:val="-17"/>
                <w:sz w:val="18"/>
                <w:szCs w:val="18"/>
              </w:rPr>
              <w:t>□高</w:t>
            </w:r>
          </w:p>
          <w:p w14:paraId="38CF905B">
            <w:pPr>
              <w:pStyle w:val="21"/>
              <w:spacing w:before="137" w:line="220" w:lineRule="auto"/>
              <w:ind w:left="138"/>
              <w:rPr>
                <w:sz w:val="18"/>
                <w:szCs w:val="18"/>
              </w:rPr>
            </w:pPr>
            <w:r>
              <w:rPr>
                <w:spacing w:val="-17"/>
                <w:sz w:val="18"/>
                <w:szCs w:val="18"/>
              </w:rPr>
              <w:t>□中</w:t>
            </w:r>
          </w:p>
          <w:p w14:paraId="24BD9B46">
            <w:pPr>
              <w:pStyle w:val="21"/>
              <w:spacing w:before="244" w:line="221" w:lineRule="auto"/>
              <w:ind w:left="124"/>
              <w:rPr>
                <w:sz w:val="18"/>
                <w:szCs w:val="18"/>
              </w:rPr>
            </w:pPr>
            <w:r>
              <w:rPr>
                <w:rFonts w:ascii="Segoe UI Symbol" w:hAnsi="Segoe UI Symbol" w:eastAsia="Segoe UI Symbol" w:cs="Segoe UI Symbol"/>
                <w:spacing w:val="-10"/>
                <w:sz w:val="18"/>
                <w:szCs w:val="18"/>
              </w:rPr>
              <w:t>☑</w:t>
            </w:r>
            <w:r>
              <w:rPr>
                <w:spacing w:val="-10"/>
                <w:sz w:val="18"/>
                <w:szCs w:val="18"/>
              </w:rPr>
              <w:t>低</w:t>
            </w:r>
          </w:p>
        </w:tc>
        <w:tc>
          <w:tcPr>
            <w:tcW w:w="5009" w:type="dxa"/>
            <w:vAlign w:val="top"/>
          </w:tcPr>
          <w:p w14:paraId="29B6A61B">
            <w:pPr>
              <w:pStyle w:val="21"/>
              <w:spacing w:before="116" w:line="314" w:lineRule="auto"/>
              <w:ind w:left="115" w:right="107" w:firstLine="17"/>
              <w:rPr>
                <w:sz w:val="18"/>
                <w:szCs w:val="18"/>
              </w:rPr>
            </w:pPr>
            <w:r>
              <w:rPr>
                <w:rFonts w:ascii="Times New Roman" w:hAnsi="Times New Roman" w:eastAsia="Times New Roman" w:cs="Times New Roman"/>
                <w:sz w:val="18"/>
                <w:szCs w:val="18"/>
              </w:rPr>
              <w:t>1)</w:t>
            </w:r>
            <w:r>
              <w:rPr>
                <w:rFonts w:ascii="Times New Roman" w:hAnsi="Times New Roman" w:eastAsia="Times New Roman" w:cs="Times New Roman"/>
                <w:spacing w:val="18"/>
                <w:sz w:val="18"/>
                <w:szCs w:val="18"/>
              </w:rPr>
              <w:t xml:space="preserve">   </w:t>
            </w:r>
            <w:r>
              <w:rPr>
                <w:sz w:val="18"/>
                <w:szCs w:val="18"/>
              </w:rPr>
              <w:t xml:space="preserve">平台硬件系统选型的仪器仪表，提前考虑 </w:t>
            </w:r>
            <w:r>
              <w:rPr>
                <w:spacing w:val="-1"/>
                <w:sz w:val="18"/>
                <w:szCs w:val="18"/>
              </w:rPr>
              <w:t>型号备选方案，在性能上尽量提供足够的性能</w:t>
            </w:r>
            <w:r>
              <w:rPr>
                <w:sz w:val="18"/>
                <w:szCs w:val="18"/>
              </w:rPr>
              <w:t xml:space="preserve"> </w:t>
            </w:r>
            <w:r>
              <w:rPr>
                <w:spacing w:val="-11"/>
                <w:sz w:val="18"/>
                <w:szCs w:val="18"/>
              </w:rPr>
              <w:t>余量。</w:t>
            </w:r>
          </w:p>
          <w:p w14:paraId="7DF3608A">
            <w:pPr>
              <w:pStyle w:val="21"/>
              <w:spacing w:before="181" w:line="290" w:lineRule="auto"/>
              <w:ind w:left="133" w:right="114" w:hanging="23"/>
              <w:rPr>
                <w:sz w:val="18"/>
                <w:szCs w:val="18"/>
              </w:rPr>
            </w:pPr>
            <w:r>
              <w:rPr>
                <w:rFonts w:ascii="Times New Roman" w:hAnsi="Times New Roman" w:eastAsia="Times New Roman" w:cs="Times New Roman"/>
                <w:spacing w:val="1"/>
                <w:sz w:val="18"/>
                <w:szCs w:val="18"/>
              </w:rPr>
              <w:t>2)</w:t>
            </w:r>
            <w:r>
              <w:rPr>
                <w:rFonts w:ascii="Times New Roman" w:hAnsi="Times New Roman" w:eastAsia="Times New Roman" w:cs="Times New Roman"/>
                <w:spacing w:val="19"/>
                <w:sz w:val="18"/>
                <w:szCs w:val="18"/>
              </w:rPr>
              <w:t xml:space="preserve">   </w:t>
            </w:r>
            <w:r>
              <w:rPr>
                <w:spacing w:val="1"/>
                <w:sz w:val="18"/>
                <w:szCs w:val="18"/>
              </w:rPr>
              <w:t>平台软件功能模块化设计，预留备选方案</w:t>
            </w:r>
            <w:r>
              <w:rPr>
                <w:sz w:val="18"/>
                <w:szCs w:val="18"/>
              </w:rPr>
              <w:t xml:space="preserve"> </w:t>
            </w:r>
            <w:r>
              <w:rPr>
                <w:spacing w:val="-4"/>
                <w:sz w:val="18"/>
                <w:szCs w:val="18"/>
              </w:rPr>
              <w:t>的仪器控制接口，方便仪器直接接入系统。</w:t>
            </w:r>
          </w:p>
          <w:p w14:paraId="5DCCD84F">
            <w:pPr>
              <w:pStyle w:val="21"/>
              <w:spacing w:before="182" w:line="290" w:lineRule="auto"/>
              <w:ind w:left="113" w:right="114" w:firstLine="1"/>
              <w:rPr>
                <w:sz w:val="18"/>
                <w:szCs w:val="18"/>
              </w:rPr>
            </w:pPr>
            <w:r>
              <w:rPr>
                <w:rFonts w:ascii="Times New Roman" w:hAnsi="Times New Roman" w:eastAsia="Times New Roman" w:cs="Times New Roman"/>
                <w:spacing w:val="1"/>
                <w:sz w:val="18"/>
                <w:szCs w:val="18"/>
              </w:rPr>
              <w:t>3)</w:t>
            </w:r>
            <w:r>
              <w:rPr>
                <w:rFonts w:ascii="Times New Roman" w:hAnsi="Times New Roman" w:eastAsia="Times New Roman" w:cs="Times New Roman"/>
                <w:spacing w:val="17"/>
                <w:w w:val="101"/>
                <w:sz w:val="18"/>
                <w:szCs w:val="18"/>
              </w:rPr>
              <w:t xml:space="preserve">   </w:t>
            </w:r>
            <w:r>
              <w:rPr>
                <w:spacing w:val="1"/>
                <w:sz w:val="18"/>
                <w:szCs w:val="18"/>
              </w:rPr>
              <w:t>将已有的低优先级功能或者特性推迟，降</w:t>
            </w:r>
            <w:r>
              <w:rPr>
                <w:sz w:val="18"/>
                <w:szCs w:val="18"/>
              </w:rPr>
              <w:t xml:space="preserve"> </w:t>
            </w:r>
            <w:r>
              <w:rPr>
                <w:spacing w:val="-3"/>
                <w:sz w:val="18"/>
                <w:szCs w:val="18"/>
              </w:rPr>
              <w:t>低对低优先级的功能和特性的研制与调试。</w:t>
            </w:r>
          </w:p>
        </w:tc>
      </w:tr>
      <w:tr w14:paraId="10079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8" w:hRule="atLeast"/>
        </w:trPr>
        <w:tc>
          <w:tcPr>
            <w:tcW w:w="434" w:type="dxa"/>
            <w:vAlign w:val="top"/>
          </w:tcPr>
          <w:p w14:paraId="59E5D797">
            <w:pPr>
              <w:spacing w:line="264" w:lineRule="auto"/>
              <w:rPr>
                <w:rFonts w:ascii="Arial"/>
                <w:sz w:val="15"/>
                <w:szCs w:val="18"/>
              </w:rPr>
            </w:pPr>
          </w:p>
          <w:p w14:paraId="64B92223">
            <w:pPr>
              <w:spacing w:line="264" w:lineRule="auto"/>
              <w:rPr>
                <w:rFonts w:ascii="Arial"/>
                <w:sz w:val="15"/>
                <w:szCs w:val="18"/>
              </w:rPr>
            </w:pPr>
          </w:p>
          <w:p w14:paraId="5BC12FA7">
            <w:pPr>
              <w:spacing w:line="264" w:lineRule="auto"/>
              <w:rPr>
                <w:rFonts w:ascii="Arial"/>
                <w:sz w:val="15"/>
                <w:szCs w:val="18"/>
              </w:rPr>
            </w:pPr>
          </w:p>
          <w:p w14:paraId="2BECA381">
            <w:pPr>
              <w:spacing w:line="264" w:lineRule="auto"/>
              <w:rPr>
                <w:rFonts w:ascii="Arial"/>
                <w:sz w:val="15"/>
                <w:szCs w:val="18"/>
              </w:rPr>
            </w:pPr>
          </w:p>
          <w:p w14:paraId="4F76C92D">
            <w:pPr>
              <w:spacing w:line="265" w:lineRule="auto"/>
              <w:rPr>
                <w:rFonts w:ascii="Arial"/>
                <w:sz w:val="15"/>
                <w:szCs w:val="18"/>
              </w:rPr>
            </w:pPr>
          </w:p>
          <w:p w14:paraId="051D6CE8">
            <w:pPr>
              <w:spacing w:before="69" w:line="232" w:lineRule="auto"/>
              <w:ind w:left="119"/>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tc>
        <w:tc>
          <w:tcPr>
            <w:tcW w:w="1794" w:type="dxa"/>
            <w:vAlign w:val="top"/>
          </w:tcPr>
          <w:p w14:paraId="57E47643">
            <w:pPr>
              <w:spacing w:line="324" w:lineRule="auto"/>
              <w:rPr>
                <w:rFonts w:ascii="Arial"/>
                <w:sz w:val="15"/>
                <w:szCs w:val="18"/>
              </w:rPr>
            </w:pPr>
          </w:p>
          <w:p w14:paraId="423A27FA">
            <w:pPr>
              <w:spacing w:line="324" w:lineRule="auto"/>
              <w:rPr>
                <w:rFonts w:ascii="Arial"/>
                <w:sz w:val="15"/>
                <w:szCs w:val="18"/>
              </w:rPr>
            </w:pPr>
          </w:p>
          <w:p w14:paraId="4FFD42DD">
            <w:pPr>
              <w:pStyle w:val="21"/>
              <w:spacing w:before="78" w:line="325" w:lineRule="auto"/>
              <w:ind w:left="113" w:right="105" w:hanging="2"/>
              <w:jc w:val="both"/>
              <w:rPr>
                <w:sz w:val="18"/>
                <w:szCs w:val="18"/>
              </w:rPr>
            </w:pPr>
            <w:r>
              <w:rPr>
                <w:spacing w:val="22"/>
                <w:sz w:val="18"/>
                <w:szCs w:val="18"/>
              </w:rPr>
              <w:t>平台软硬件功</w:t>
            </w:r>
            <w:r>
              <w:rPr>
                <w:sz w:val="18"/>
                <w:szCs w:val="18"/>
              </w:rPr>
              <w:t xml:space="preserve"> </w:t>
            </w:r>
            <w:r>
              <w:rPr>
                <w:spacing w:val="-17"/>
                <w:sz w:val="18"/>
                <w:szCs w:val="18"/>
              </w:rPr>
              <w:t>能实现、运行效</w:t>
            </w:r>
            <w:r>
              <w:rPr>
                <w:spacing w:val="5"/>
                <w:sz w:val="18"/>
                <w:szCs w:val="18"/>
              </w:rPr>
              <w:t xml:space="preserve"> </w:t>
            </w:r>
            <w:r>
              <w:rPr>
                <w:spacing w:val="21"/>
                <w:sz w:val="18"/>
                <w:szCs w:val="18"/>
              </w:rPr>
              <w:t>率和系统兼容</w:t>
            </w:r>
            <w:r>
              <w:rPr>
                <w:spacing w:val="2"/>
                <w:sz w:val="18"/>
                <w:szCs w:val="18"/>
              </w:rPr>
              <w:t xml:space="preserve"> </w:t>
            </w:r>
            <w:r>
              <w:rPr>
                <w:sz w:val="18"/>
                <w:szCs w:val="18"/>
              </w:rPr>
              <w:t>性</w:t>
            </w:r>
          </w:p>
        </w:tc>
        <w:tc>
          <w:tcPr>
            <w:tcW w:w="763" w:type="dxa"/>
            <w:vAlign w:val="top"/>
          </w:tcPr>
          <w:p w14:paraId="37D003E9">
            <w:pPr>
              <w:spacing w:line="251" w:lineRule="auto"/>
              <w:rPr>
                <w:rFonts w:ascii="Arial"/>
                <w:sz w:val="15"/>
                <w:szCs w:val="18"/>
              </w:rPr>
            </w:pPr>
          </w:p>
          <w:p w14:paraId="3B47514F">
            <w:pPr>
              <w:spacing w:line="251" w:lineRule="auto"/>
              <w:rPr>
                <w:rFonts w:ascii="Arial"/>
                <w:sz w:val="15"/>
                <w:szCs w:val="18"/>
              </w:rPr>
            </w:pPr>
          </w:p>
          <w:p w14:paraId="08FC3BD1">
            <w:pPr>
              <w:spacing w:line="251" w:lineRule="auto"/>
              <w:rPr>
                <w:rFonts w:ascii="Arial"/>
                <w:sz w:val="15"/>
                <w:szCs w:val="18"/>
              </w:rPr>
            </w:pPr>
          </w:p>
          <w:p w14:paraId="0992CE50">
            <w:pPr>
              <w:pStyle w:val="21"/>
              <w:spacing w:before="78" w:line="220" w:lineRule="auto"/>
              <w:ind w:left="138"/>
              <w:rPr>
                <w:sz w:val="18"/>
                <w:szCs w:val="18"/>
              </w:rPr>
            </w:pPr>
            <w:r>
              <w:rPr>
                <w:spacing w:val="-17"/>
                <w:sz w:val="18"/>
                <w:szCs w:val="18"/>
              </w:rPr>
              <w:t>□高</w:t>
            </w:r>
          </w:p>
          <w:p w14:paraId="369D6980">
            <w:pPr>
              <w:pStyle w:val="21"/>
              <w:spacing w:before="137" w:line="220" w:lineRule="auto"/>
              <w:ind w:left="138"/>
              <w:rPr>
                <w:sz w:val="18"/>
                <w:szCs w:val="18"/>
              </w:rPr>
            </w:pPr>
            <w:r>
              <w:rPr>
                <w:spacing w:val="-17"/>
                <w:sz w:val="18"/>
                <w:szCs w:val="18"/>
              </w:rPr>
              <w:t>□中</w:t>
            </w:r>
          </w:p>
          <w:p w14:paraId="3E2B5C83">
            <w:pPr>
              <w:pStyle w:val="21"/>
              <w:spacing w:before="244" w:line="221" w:lineRule="auto"/>
              <w:ind w:left="124"/>
              <w:rPr>
                <w:sz w:val="18"/>
                <w:szCs w:val="18"/>
              </w:rPr>
            </w:pPr>
            <w:r>
              <w:rPr>
                <w:rFonts w:ascii="Segoe UI Symbol" w:hAnsi="Segoe UI Symbol" w:eastAsia="Segoe UI Symbol" w:cs="Segoe UI Symbol"/>
                <w:spacing w:val="-10"/>
                <w:sz w:val="18"/>
                <w:szCs w:val="18"/>
              </w:rPr>
              <w:t>☑</w:t>
            </w:r>
            <w:r>
              <w:rPr>
                <w:spacing w:val="-10"/>
                <w:sz w:val="18"/>
                <w:szCs w:val="18"/>
              </w:rPr>
              <w:t>低</w:t>
            </w:r>
          </w:p>
        </w:tc>
        <w:tc>
          <w:tcPr>
            <w:tcW w:w="5009" w:type="dxa"/>
            <w:vAlign w:val="top"/>
          </w:tcPr>
          <w:p w14:paraId="1FB17A31">
            <w:pPr>
              <w:pStyle w:val="21"/>
              <w:spacing w:before="99" w:line="289" w:lineRule="auto"/>
              <w:ind w:left="539" w:right="110" w:hanging="406"/>
              <w:rPr>
                <w:sz w:val="18"/>
                <w:szCs w:val="18"/>
              </w:rPr>
            </w:pPr>
            <w:r>
              <w:rPr>
                <w:rFonts w:ascii="Times New Roman" w:hAnsi="Times New Roman" w:eastAsia="Times New Roman" w:cs="Times New Roman"/>
                <w:sz w:val="18"/>
                <w:szCs w:val="18"/>
              </w:rPr>
              <w:t>1)</w:t>
            </w:r>
            <w:r>
              <w:rPr>
                <w:rFonts w:ascii="Times New Roman" w:hAnsi="Times New Roman" w:eastAsia="Times New Roman" w:cs="Times New Roman"/>
                <w:spacing w:val="18"/>
                <w:sz w:val="18"/>
                <w:szCs w:val="18"/>
              </w:rPr>
              <w:t xml:space="preserve">   </w:t>
            </w:r>
            <w:r>
              <w:rPr>
                <w:sz w:val="18"/>
                <w:szCs w:val="18"/>
              </w:rPr>
              <w:t xml:space="preserve">软件代码功能函数化设计，不断优化代码 </w:t>
            </w:r>
            <w:r>
              <w:rPr>
                <w:spacing w:val="1"/>
                <w:sz w:val="18"/>
                <w:szCs w:val="18"/>
              </w:rPr>
              <w:t>执行效率，针对备选仪器，提供相应软件</w:t>
            </w:r>
            <w:r>
              <w:rPr>
                <w:spacing w:val="14"/>
                <w:sz w:val="18"/>
                <w:szCs w:val="18"/>
              </w:rPr>
              <w:t xml:space="preserve"> </w:t>
            </w:r>
            <w:r>
              <w:rPr>
                <w:spacing w:val="-7"/>
                <w:sz w:val="18"/>
                <w:szCs w:val="18"/>
              </w:rPr>
              <w:t>和调试方案。</w:t>
            </w:r>
          </w:p>
          <w:p w14:paraId="3BF5FCB4">
            <w:pPr>
              <w:pStyle w:val="21"/>
              <w:spacing w:before="134" w:line="298" w:lineRule="auto"/>
              <w:ind w:left="540" w:right="109" w:hanging="430"/>
              <w:rPr>
                <w:sz w:val="18"/>
                <w:szCs w:val="18"/>
              </w:rPr>
            </w:pPr>
            <w:r>
              <w:rPr>
                <w:rFonts w:ascii="Times New Roman" w:hAnsi="Times New Roman" w:eastAsia="Times New Roman" w:cs="Times New Roman"/>
                <w:spacing w:val="1"/>
                <w:sz w:val="18"/>
                <w:szCs w:val="18"/>
              </w:rPr>
              <w:t>2)</w:t>
            </w:r>
            <w:r>
              <w:rPr>
                <w:rFonts w:ascii="Times New Roman" w:hAnsi="Times New Roman" w:eastAsia="Times New Roman" w:cs="Times New Roman"/>
                <w:spacing w:val="19"/>
                <w:sz w:val="18"/>
                <w:szCs w:val="18"/>
              </w:rPr>
              <w:t xml:space="preserve">   </w:t>
            </w:r>
            <w:r>
              <w:rPr>
                <w:spacing w:val="1"/>
                <w:sz w:val="18"/>
                <w:szCs w:val="18"/>
              </w:rPr>
              <w:t>本团队拟将研发过程中所有细节和步骤存</w:t>
            </w:r>
            <w:r>
              <w:rPr>
                <w:sz w:val="18"/>
                <w:szCs w:val="18"/>
              </w:rPr>
              <w:t xml:space="preserve"> </w:t>
            </w:r>
            <w:r>
              <w:rPr>
                <w:spacing w:val="1"/>
                <w:sz w:val="18"/>
                <w:szCs w:val="18"/>
              </w:rPr>
              <w:t>档，撰写详细硬件选型和备选方案性能报</w:t>
            </w:r>
            <w:r>
              <w:rPr>
                <w:spacing w:val="14"/>
                <w:sz w:val="18"/>
                <w:szCs w:val="18"/>
              </w:rPr>
              <w:t xml:space="preserve"> </w:t>
            </w:r>
            <w:r>
              <w:rPr>
                <w:spacing w:val="1"/>
                <w:sz w:val="18"/>
                <w:szCs w:val="18"/>
              </w:rPr>
              <w:t>告，提供检测系统软件源码，提供检测系</w:t>
            </w:r>
            <w:r>
              <w:rPr>
                <w:spacing w:val="13"/>
                <w:sz w:val="18"/>
                <w:szCs w:val="18"/>
              </w:rPr>
              <w:t xml:space="preserve"> </w:t>
            </w:r>
            <w:r>
              <w:rPr>
                <w:spacing w:val="-4"/>
                <w:sz w:val="18"/>
                <w:szCs w:val="18"/>
              </w:rPr>
              <w:t>统具体操作流程与步骤。</w:t>
            </w:r>
          </w:p>
        </w:tc>
      </w:tr>
    </w:tbl>
    <w:p w14:paraId="1F36CC33">
      <w:pPr>
        <w:rPr>
          <w:rFonts w:hint="eastAsia"/>
          <w:sz w:val="15"/>
          <w:szCs w:val="18"/>
        </w:rPr>
      </w:pPr>
    </w:p>
    <w:p w14:paraId="319AE52F">
      <w:pPr>
        <w:pStyle w:val="2"/>
        <w:keepNext/>
        <w:numPr>
          <w:ilvl w:val="0"/>
          <w:numId w:val="2"/>
        </w:numPr>
        <w:ind w:left="0" w:leftChars="0" w:firstLine="0" w:firstLineChars="0"/>
        <w:rPr>
          <w:b w:val="0"/>
        </w:rPr>
      </w:pPr>
      <w:r>
        <w:t>结论与展望</w:t>
      </w:r>
    </w:p>
    <w:p w14:paraId="08E64112">
      <w:pPr>
        <w:rPr>
          <w:rFonts w:hint="eastAsia"/>
        </w:rPr>
      </w:pPr>
    </w:p>
    <w:p w14:paraId="5C9631AF">
      <w:pPr>
        <w:pStyle w:val="11"/>
      </w:pPr>
      <w:r>
        <w:t>本项目针对传感器测试中的关键技术问题提出了有效的应对措施，并制定了详细的实施计划。通过采用先进的变频强磁场设计、高精度电流源/电压源设计、冷端补偿技术及软硬件联调方案，成功研发了一套传感器批量测试系统。该系统能够实现对传感器在不同条件下的全面测试，提高了测试的准确性和效率。未来将继续优化系统性能并拓展测试范围以满足更多类型传感器的测试需求。同时加强与其他领域的合作与交流推动传感器测试技术的不断发展和创新。</w:t>
      </w:r>
    </w:p>
    <w:p w14:paraId="4C37A0CF">
      <w:pPr>
        <w:rPr>
          <w:rFonts w:hint="eastAsia"/>
        </w:rPr>
      </w:pPr>
    </w:p>
    <w:p w14:paraId="75434615">
      <w:pPr>
        <w:jc w:val="right"/>
        <w:rPr>
          <w:rFonts w:hint="eastAsia"/>
          <w:lang w:val="en-US" w:eastAsia="zh-CN"/>
        </w:rPr>
      </w:pPr>
    </w:p>
    <w:p w14:paraId="1746725D">
      <w:pPr>
        <w:ind w:left="5460" w:leftChars="0" w:firstLine="420" w:firstLineChars="0"/>
        <w:jc w:val="center"/>
        <w:rPr>
          <w:rFonts w:hint="default"/>
          <w:lang w:val="en-US" w:eastAsia="zh-CN"/>
        </w:rPr>
      </w:pPr>
    </w:p>
    <w:p w14:paraId="57233A67">
      <w:pPr>
        <w:jc w:val="right"/>
        <w:rPr>
          <w:rFonts w:hint="eastAsia"/>
          <w:lang w:val="en-US" w:eastAsia="zh-CN"/>
        </w:rPr>
      </w:pPr>
    </w:p>
    <w:p w14:paraId="7E8A42EA">
      <w:pPr>
        <w:jc w:val="right"/>
        <w:rPr>
          <w:rFonts w:hint="default" w:eastAsiaTheme="minorEastAsia"/>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auto"/>
    <w:pitch w:val="default"/>
    <w:sig w:usb0="00000203" w:usb1="288F0000" w:usb2="00000006" w:usb3="00000000" w:csb0="00040001" w:csb1="00000000"/>
  </w:font>
  <w:font w:name="华文中宋">
    <w:panose1 w:val="02010600040101010101"/>
    <w:charset w:val="86"/>
    <w:family w:val="auto"/>
    <w:pitch w:val="default"/>
    <w:sig w:usb0="00000287" w:usb1="080F0000" w:usb2="00000000" w:usb3="00000000" w:csb0="0004009F" w:csb1="DFD70000"/>
  </w:font>
  <w:font w:name="Segoe UI Symbol">
    <w:panose1 w:val="020B0502040204020203"/>
    <w:charset w:val="00"/>
    <w:family w:val="auto"/>
    <w:pitch w:val="default"/>
    <w:sig w:usb0="800001E3" w:usb1="1200FFEF" w:usb2="00040000" w:usb3="04000000" w:csb0="00000001" w:csb1="40000000"/>
  </w:font>
  <w:font w:name="Symbol">
    <w:panose1 w:val="05050102010706020507"/>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631D9">
    <w:pPr>
      <w:spacing w:line="188" w:lineRule="auto"/>
      <w:ind w:left="8015"/>
      <w:rPr>
        <w:rFonts w:ascii="Arial" w:hAnsi="Arial" w:eastAsia="Arial" w:cs="Arial"/>
        <w:sz w:val="36"/>
        <w:szCs w:val="36"/>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A2DE4D"/>
    <w:multiLevelType w:val="multilevel"/>
    <w:tmpl w:val="91A2DE4D"/>
    <w:lvl w:ilvl="0" w:tentative="0">
      <w:start w:val="1"/>
      <w:numFmt w:val="decimal"/>
      <w:pStyle w:val="18"/>
      <w:isLgl/>
      <w:suff w:val="space"/>
      <w:lvlText w:val="%1"/>
      <w:lvlJc w:val="left"/>
      <w:pPr>
        <w:ind w:left="420" w:hanging="420"/>
      </w:pPr>
      <w:rPr>
        <w:rFonts w:hint="default" w:ascii="Times New Roman" w:hAnsi="Times New Roman" w:eastAsia="新宋体"/>
        <w:color w:val="auto"/>
        <w:sz w:val="28"/>
      </w:rPr>
    </w:lvl>
    <w:lvl w:ilvl="1" w:tentative="0">
      <w:start w:val="1"/>
      <w:numFmt w:val="decimal"/>
      <w:pStyle w:val="19"/>
      <w:isLgl/>
      <w:lvlText w:val="%1.%2"/>
      <w:lvlJc w:val="left"/>
      <w:pPr>
        <w:ind w:left="840" w:hanging="420"/>
      </w:pPr>
      <w:rPr>
        <w:rFonts w:hint="eastAsia"/>
      </w:rPr>
    </w:lvl>
    <w:lvl w:ilvl="2" w:tentative="0">
      <w:start w:val="1"/>
      <w:numFmt w:val="decimal"/>
      <w:pStyle w:val="20"/>
      <w:suff w:val="space"/>
      <w:lvlText w:val="%1.%2.%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CC2EA9F8"/>
    <w:multiLevelType w:val="singleLevel"/>
    <w:tmpl w:val="CC2EA9F8"/>
    <w:lvl w:ilvl="0" w:tentative="0">
      <w:start w:val="1"/>
      <w:numFmt w:val="decimal"/>
      <w:suff w:val="space"/>
      <w:lvlText w:val="2.%1"/>
      <w:lvlJc w:val="left"/>
      <w:pPr>
        <w:ind w:left="0" w:firstLine="0"/>
      </w:pPr>
      <w:rPr>
        <w:rFonts w:hint="default"/>
      </w:rPr>
    </w:lvl>
  </w:abstractNum>
  <w:abstractNum w:abstractNumId="2">
    <w:nsid w:val="5A9C9DAF"/>
    <w:multiLevelType w:val="singleLevel"/>
    <w:tmpl w:val="5A9C9DAF"/>
    <w:lvl w:ilvl="0" w:tentative="0">
      <w:start w:val="1"/>
      <w:numFmt w:val="decimal"/>
      <w:suff w:val="space"/>
      <w:lvlText w:val="4.%1"/>
      <w:lvlJc w:val="left"/>
      <w:pPr>
        <w:ind w:left="0" w:firstLine="0"/>
      </w:pPr>
      <w:rPr>
        <w:rFonts w:hint="default"/>
      </w:rPr>
    </w:lvl>
  </w:abstractNum>
  <w:abstractNum w:abstractNumId="3">
    <w:nsid w:val="62F85DE1"/>
    <w:multiLevelType w:val="singleLevel"/>
    <w:tmpl w:val="62F85DE1"/>
    <w:lvl w:ilvl="0" w:tentative="0">
      <w:start w:val="1"/>
      <w:numFmt w:val="decimal"/>
      <w:suff w:val="space"/>
      <w:lvlText w:val="%1."/>
      <w:lvlJc w:val="left"/>
      <w:pPr>
        <w:ind w:left="0" w:firstLine="0"/>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C70FE8"/>
    <w:rsid w:val="03244B8F"/>
    <w:rsid w:val="23360FB7"/>
    <w:rsid w:val="3C9B2663"/>
    <w:rsid w:val="56FD795B"/>
    <w:rsid w:val="5DC70FE8"/>
    <w:rsid w:val="76B30C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link w:val="17"/>
    <w:qFormat/>
    <w:uiPriority w:val="0"/>
    <w:pPr>
      <w:widowControl w:val="0"/>
      <w:spacing w:before="312" w:beforeLines="100" w:after="312" w:afterLines="100" w:line="400" w:lineRule="exact"/>
      <w:jc w:val="both"/>
      <w:outlineLvl w:val="0"/>
    </w:pPr>
    <w:rPr>
      <w:rFonts w:ascii="黑体" w:hAnsi="宋体" w:eastAsia="黑体" w:cs="宋体"/>
      <w:bCs/>
      <w:color w:val="000000"/>
      <w:kern w:val="0"/>
      <w:sz w:val="30"/>
      <w:szCs w:val="30"/>
      <w:lang w:bidi="ar-SA"/>
    </w:rPr>
  </w:style>
  <w:style w:type="paragraph" w:styleId="3">
    <w:name w:val="heading 2"/>
    <w:next w:val="1"/>
    <w:unhideWhenUsed/>
    <w:qFormat/>
    <w:uiPriority w:val="0"/>
    <w:pPr>
      <w:widowControl w:val="0"/>
      <w:spacing w:before="156" w:beforeLines="50" w:after="156" w:afterLines="50" w:line="400" w:lineRule="exact"/>
      <w:jc w:val="both"/>
      <w:outlineLvl w:val="1"/>
    </w:pPr>
    <w:rPr>
      <w:rFonts w:ascii="黑体" w:hAnsi="宋体" w:eastAsia="黑体" w:cs="Times New Roman"/>
      <w:color w:val="000000"/>
      <w:kern w:val="2"/>
      <w:sz w:val="24"/>
      <w:szCs w:val="24"/>
      <w:lang w:bidi="ar-SA"/>
    </w:rPr>
  </w:style>
  <w:style w:type="paragraph" w:styleId="4">
    <w:name w:val="heading 3"/>
    <w:next w:val="1"/>
    <w:semiHidden/>
    <w:unhideWhenUsed/>
    <w:qFormat/>
    <w:uiPriority w:val="0"/>
    <w:pPr>
      <w:widowControl w:val="0"/>
      <w:spacing w:before="156" w:beforeLines="50" w:after="156" w:afterLines="50" w:line="400" w:lineRule="exact"/>
      <w:jc w:val="both"/>
      <w:outlineLvl w:val="2"/>
    </w:pPr>
    <w:rPr>
      <w:rFonts w:ascii="黑体" w:hAnsi="宋体" w:eastAsia="黑体" w:cs="Times New Roman"/>
      <w:color w:val="000000"/>
      <w:kern w:val="2"/>
      <w:sz w:val="24"/>
      <w:szCs w:val="24"/>
      <w:lang w:bidi="ar-SA"/>
    </w:rPr>
  </w:style>
  <w:style w:type="paragraph" w:styleId="5">
    <w:name w:val="heading 4"/>
    <w:next w:val="1"/>
    <w:semiHidden/>
    <w:unhideWhenUsed/>
    <w:qFormat/>
    <w:uiPriority w:val="0"/>
    <w:pPr>
      <w:widowControl w:val="0"/>
      <w:spacing w:before="156" w:beforeLines="50" w:after="156" w:afterLines="50" w:line="400" w:lineRule="exact"/>
      <w:jc w:val="both"/>
      <w:outlineLvl w:val="2"/>
    </w:pPr>
    <w:rPr>
      <w:rFonts w:ascii="黑体" w:hAnsi="宋体" w:eastAsia="黑体" w:cs="Times New Roman"/>
      <w:color w:val="000000"/>
      <w:kern w:val="2"/>
      <w:sz w:val="21"/>
      <w:szCs w:val="24"/>
      <w:lang w:bidi="ar-SA"/>
    </w:rPr>
  </w:style>
  <w:style w:type="paragraph" w:styleId="6">
    <w:name w:val="heading 5"/>
    <w:next w:val="1"/>
    <w:semiHidden/>
    <w:unhideWhenUsed/>
    <w:qFormat/>
    <w:uiPriority w:val="0"/>
    <w:pPr>
      <w:widowControl w:val="0"/>
      <w:spacing w:before="156" w:beforeLines="50" w:after="156" w:afterLines="50" w:line="400" w:lineRule="exact"/>
      <w:jc w:val="both"/>
      <w:outlineLvl w:val="2"/>
    </w:pPr>
    <w:rPr>
      <w:rFonts w:ascii="黑体" w:hAnsi="宋体" w:eastAsia="黑体" w:cs="Times New Roman"/>
      <w:color w:val="000000"/>
      <w:kern w:val="2"/>
      <w:sz w:val="21"/>
      <w:szCs w:val="24"/>
      <w:lang w:bidi="ar-SA"/>
    </w:rPr>
  </w:style>
  <w:style w:type="paragraph" w:styleId="7">
    <w:name w:val="heading 6"/>
    <w:next w:val="1"/>
    <w:semiHidden/>
    <w:unhideWhenUsed/>
    <w:qFormat/>
    <w:uiPriority w:val="0"/>
    <w:pPr>
      <w:widowControl w:val="0"/>
      <w:spacing w:before="156" w:beforeLines="50" w:after="156" w:afterLines="50" w:line="400" w:lineRule="exact"/>
      <w:jc w:val="both"/>
      <w:outlineLvl w:val="2"/>
    </w:pPr>
    <w:rPr>
      <w:rFonts w:ascii="黑体" w:hAnsi="宋体" w:eastAsia="黑体" w:cs="Times New Roman"/>
      <w:color w:val="000000"/>
      <w:kern w:val="2"/>
      <w:sz w:val="21"/>
      <w:szCs w:val="24"/>
      <w:lang w:bidi="ar-SA"/>
    </w:rPr>
  </w:style>
  <w:style w:type="paragraph" w:styleId="8">
    <w:name w:val="heading 7"/>
    <w:next w:val="1"/>
    <w:semiHidden/>
    <w:unhideWhenUsed/>
    <w:qFormat/>
    <w:uiPriority w:val="0"/>
    <w:pPr>
      <w:widowControl w:val="0"/>
      <w:spacing w:before="156" w:beforeLines="50" w:after="156" w:afterLines="50" w:line="400" w:lineRule="exact"/>
      <w:jc w:val="both"/>
      <w:outlineLvl w:val="2"/>
    </w:pPr>
    <w:rPr>
      <w:rFonts w:ascii="黑体" w:hAnsi="宋体" w:eastAsia="黑体" w:cs="Times New Roman"/>
      <w:color w:val="000000"/>
      <w:kern w:val="2"/>
      <w:sz w:val="21"/>
      <w:szCs w:val="24"/>
      <w:lang w:bidi="ar-SA"/>
    </w:rPr>
  </w:style>
  <w:style w:type="paragraph" w:styleId="9">
    <w:name w:val="heading 8"/>
    <w:next w:val="1"/>
    <w:semiHidden/>
    <w:unhideWhenUsed/>
    <w:qFormat/>
    <w:uiPriority w:val="0"/>
    <w:pPr>
      <w:widowControl w:val="0"/>
      <w:spacing w:before="156" w:beforeLines="50" w:after="156" w:afterLines="50" w:line="400" w:lineRule="exact"/>
      <w:jc w:val="both"/>
      <w:outlineLvl w:val="2"/>
    </w:pPr>
    <w:rPr>
      <w:rFonts w:ascii="黑体" w:hAnsi="宋体" w:eastAsia="黑体" w:cs="Times New Roman"/>
      <w:color w:val="000000"/>
      <w:kern w:val="2"/>
      <w:sz w:val="21"/>
      <w:szCs w:val="24"/>
      <w:lang w:bidi="ar-SA"/>
    </w:rPr>
  </w:style>
  <w:style w:type="paragraph" w:styleId="10">
    <w:name w:val="heading 9"/>
    <w:next w:val="1"/>
    <w:semiHidden/>
    <w:unhideWhenUsed/>
    <w:qFormat/>
    <w:uiPriority w:val="0"/>
    <w:pPr>
      <w:widowControl w:val="0"/>
      <w:spacing w:before="156" w:beforeLines="50" w:after="156" w:afterLines="50" w:line="400" w:lineRule="exact"/>
      <w:jc w:val="both"/>
      <w:outlineLvl w:val="2"/>
    </w:pPr>
    <w:rPr>
      <w:rFonts w:ascii="黑体" w:hAnsi="宋体" w:eastAsia="黑体" w:cs="Times New Roman"/>
      <w:color w:val="000000"/>
      <w:kern w:val="2"/>
      <w:sz w:val="21"/>
      <w:szCs w:val="24"/>
      <w:lang w:bidi="ar-SA"/>
    </w:rPr>
  </w:style>
  <w:style w:type="character" w:default="1" w:styleId="16">
    <w:name w:val="Default Paragraph Font"/>
    <w:autoRedefine/>
    <w:semiHidden/>
    <w:unhideWhenUsed/>
    <w:qFormat/>
    <w:uiPriority w:val="1"/>
  </w:style>
  <w:style w:type="table" w:default="1" w:styleId="15">
    <w:name w:val="Normal Table"/>
    <w:semiHidden/>
    <w:qFormat/>
    <w:uiPriority w:val="0"/>
    <w:tblPr>
      <w:tblCellMar>
        <w:top w:w="0" w:type="dxa"/>
        <w:left w:w="108" w:type="dxa"/>
        <w:bottom w:w="0" w:type="dxa"/>
        <w:right w:w="108" w:type="dxa"/>
      </w:tblCellMar>
    </w:tblPr>
  </w:style>
  <w:style w:type="paragraph" w:styleId="11">
    <w:name w:val="Body Text"/>
    <w:semiHidden/>
    <w:qFormat/>
    <w:uiPriority w:val="0"/>
    <w:pPr>
      <w:widowControl w:val="0"/>
      <w:autoSpaceDE w:val="0"/>
      <w:autoSpaceDN w:val="0"/>
      <w:adjustRightInd w:val="0"/>
      <w:spacing w:line="400" w:lineRule="exact"/>
      <w:ind w:firstLine="540"/>
      <w:jc w:val="both"/>
      <w:outlineLvl w:val="9"/>
    </w:pPr>
    <w:rPr>
      <w:rFonts w:ascii="宋体" w:hAnsi="Calibri" w:eastAsia="宋体" w:cs="Times New Roman"/>
      <w:kern w:val="2"/>
      <w:sz w:val="21"/>
      <w:szCs w:val="20"/>
      <w:lang w:bidi="ar-SA"/>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Subtitle"/>
    <w:qFormat/>
    <w:uiPriority w:val="0"/>
    <w:pPr>
      <w:widowControl w:val="0"/>
      <w:spacing w:before="240" w:beforeLines="0" w:beforeAutospacing="0" w:after="60" w:afterLines="0" w:afterAutospacing="0" w:line="312" w:lineRule="auto"/>
      <w:jc w:val="center"/>
      <w:outlineLvl w:val="1"/>
    </w:pPr>
    <w:rPr>
      <w:rFonts w:ascii="Arial" w:hAnsi="Arial" w:eastAsia="宋体" w:cs="Times New Roman"/>
      <w:b/>
      <w:kern w:val="28"/>
      <w:sz w:val="32"/>
      <w:szCs w:val="24"/>
      <w:lang w:bidi="ar-SA"/>
    </w:rPr>
  </w:style>
  <w:style w:type="paragraph" w:styleId="14">
    <w:name w:val="Title"/>
    <w:qFormat/>
    <w:uiPriority w:val="0"/>
    <w:pPr>
      <w:widowControl w:val="0"/>
      <w:spacing w:line="360" w:lineRule="auto"/>
      <w:jc w:val="center"/>
      <w:outlineLvl w:val="9"/>
    </w:pPr>
    <w:rPr>
      <w:rFonts w:ascii="Times New Roman" w:hAnsi="宋体" w:eastAsia="黑体" w:cs="华文中宋"/>
      <w:color w:val="000000"/>
      <w:kern w:val="0"/>
      <w:sz w:val="32"/>
      <w:szCs w:val="32"/>
      <w:lang w:bidi="ar-SA"/>
    </w:rPr>
  </w:style>
  <w:style w:type="character" w:customStyle="1" w:styleId="17">
    <w:name w:val="标题 1 字符"/>
    <w:basedOn w:val="16"/>
    <w:link w:val="2"/>
    <w:autoRedefine/>
    <w:qFormat/>
    <w:uiPriority w:val="9"/>
    <w:rPr>
      <w:rFonts w:ascii="Calibri" w:hAnsi="Calibri" w:eastAsia="宋体" w:cs="Times New Roman"/>
      <w:b/>
      <w:bCs/>
      <w:kern w:val="44"/>
      <w:sz w:val="30"/>
      <w:szCs w:val="44"/>
    </w:rPr>
  </w:style>
  <w:style w:type="paragraph" w:customStyle="1" w:styleId="18">
    <w:name w:val="样式 标题 1 --"/>
    <w:basedOn w:val="2"/>
    <w:autoRedefine/>
    <w:qFormat/>
    <w:uiPriority w:val="0"/>
    <w:pPr>
      <w:numPr>
        <w:ilvl w:val="0"/>
        <w:numId w:val="1"/>
      </w:numPr>
      <w:spacing w:before="0" w:after="0" w:line="360" w:lineRule="auto"/>
    </w:pPr>
    <w:rPr>
      <w:rFonts w:ascii="Times New Roman" w:hAnsi="Times New Roman"/>
      <w:sz w:val="28"/>
      <w:szCs w:val="32"/>
    </w:rPr>
  </w:style>
  <w:style w:type="paragraph" w:customStyle="1" w:styleId="19">
    <w:name w:val="样式 标题 2 --"/>
    <w:basedOn w:val="1"/>
    <w:qFormat/>
    <w:uiPriority w:val="0"/>
    <w:pPr>
      <w:numPr>
        <w:ilvl w:val="1"/>
        <w:numId w:val="1"/>
      </w:numPr>
      <w:ind w:left="840" w:hanging="420"/>
    </w:pPr>
  </w:style>
  <w:style w:type="paragraph" w:customStyle="1" w:styleId="20">
    <w:name w:val="样式:标题3--"/>
    <w:basedOn w:val="1"/>
    <w:qFormat/>
    <w:uiPriority w:val="0"/>
    <w:pPr>
      <w:numPr>
        <w:ilvl w:val="2"/>
        <w:numId w:val="1"/>
      </w:numPr>
      <w:ind w:left="1260" w:hanging="420"/>
    </w:pPr>
  </w:style>
  <w:style w:type="paragraph" w:customStyle="1" w:styleId="21">
    <w:name w:val="Table Text"/>
    <w:basedOn w:val="1"/>
    <w:semiHidden/>
    <w:qFormat/>
    <w:uiPriority w:val="0"/>
    <w:rPr>
      <w:rFonts w:ascii="宋体" w:hAnsi="宋体" w:eastAsia="宋体" w:cs="宋体"/>
      <w:sz w:val="24"/>
      <w:szCs w:val="24"/>
      <w:lang w:val="en-US" w:eastAsia="en-US" w:bidi="ar-SA"/>
    </w:rPr>
  </w:style>
  <w:style w:type="table" w:customStyle="1" w:styleId="22">
    <w:name w:val="Table Normal"/>
    <w:semiHidden/>
    <w:unhideWhenUsed/>
    <w:qFormat/>
    <w:uiPriority w:val="0"/>
    <w:tblPr>
      <w:tblCellMar>
        <w:top w:w="0" w:type="dxa"/>
        <w:left w:w="0" w:type="dxa"/>
        <w:bottom w:w="0" w:type="dxa"/>
        <w:right w:w="0" w:type="dxa"/>
      </w:tblCellMar>
    </w:tblPr>
  </w:style>
  <w:style w:type="paragraph" w:customStyle="1" w:styleId="23">
    <w:name w:val="表格标题"/>
    <w:next w:val="1"/>
    <w:qFormat/>
    <w:uiPriority w:val="0"/>
    <w:pPr>
      <w:widowControl w:val="0"/>
      <w:autoSpaceDE w:val="0"/>
      <w:autoSpaceDN w:val="0"/>
      <w:adjustRightInd w:val="0"/>
      <w:spacing w:line="400" w:lineRule="exact"/>
      <w:jc w:val="center"/>
      <w:outlineLvl w:val="9"/>
    </w:pPr>
    <w:rPr>
      <w:rFonts w:ascii="黑体" w:hAnsi="宋体" w:eastAsia="黑体" w:cs="Times New Roman"/>
      <w:color w:val="000000"/>
      <w:kern w:val="0"/>
      <w:sz w:val="24"/>
      <w:szCs w:val="24"/>
      <w:lang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4191</Words>
  <Characters>4244</Characters>
  <Lines>0</Lines>
  <Paragraphs>0</Paragraphs>
  <TotalTime>26</TotalTime>
  <ScaleCrop>false</ScaleCrop>
  <LinksUpToDate>false</LinksUpToDate>
  <CharactersWithSpaces>4402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2025-04-01T13:04:00Z</dcterms:created>
  <dc:creator>沈律康</dc:creator>
  <cp:lastModifiedBy>沈律康</cp:lastModifiedBy>
  <dcterms:modified xsi:type="dcterms:W3CDTF">2025-04-01T13:47:29Z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12AEB516FCA34F068DEF8636A35173FA_13</vt:lpwstr>
  </property>
  <property fmtid="{D5CDD505-2E9C-101B-9397-08002B2CF9AE}" pid="4" name="KSOTemplateDocerSaveRecord">
    <vt:lpwstr>eyJoZGlkIjoiOTkyM2EyNDZjNjU0ZDkwZTJkYWI3MGE0NThlNjE4ZjciLCJ1c2VySWQiOiI0MzI4ODg1ODUifQ==</vt:lpwstr>
  </property>
</Properties>
</file>